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9061"/>
      </w:tblGrid>
      <w:tr w:rsidR="00BB791D" w:rsidTr="004B1BD3">
        <w:trPr>
          <w:trHeight w:val="416"/>
        </w:trPr>
        <w:tc>
          <w:tcPr>
            <w:tcW w:w="9061" w:type="dxa"/>
            <w:vAlign w:val="center"/>
          </w:tcPr>
          <w:p w:rsidR="00BB791D" w:rsidRDefault="00BB791D" w:rsidP="004B1BD3">
            <w:pPr>
              <w:shd w:val="clear" w:color="auto" w:fill="FFFFFF"/>
              <w:jc w:val="center"/>
              <w:rPr>
                <w:rFonts w:ascii="Arial" w:eastAsia="Times New Roman" w:hAnsi="Arial"/>
                <w:b/>
                <w:sz w:val="22"/>
                <w:szCs w:val="24"/>
                <w:lang w:eastAsia="pt-BR"/>
              </w:rPr>
            </w:pPr>
            <w:bookmarkStart w:id="0" w:name="_GoBack"/>
            <w:bookmarkEnd w:id="0"/>
            <w:r>
              <w:rPr>
                <w:rFonts w:ascii="Arial" w:hAnsi="Arial"/>
                <w:b/>
                <w:sz w:val="22"/>
                <w:szCs w:val="24"/>
              </w:rPr>
              <w:t>Administração Financeira e Orçamentária // Finanças</w:t>
            </w:r>
          </w:p>
        </w:tc>
      </w:tr>
    </w:tbl>
    <w:p w:rsidR="00BB791D" w:rsidRDefault="00BB791D" w:rsidP="00BB791D">
      <w:pPr>
        <w:jc w:val="both"/>
        <w:rPr>
          <w:rFonts w:ascii="Arial" w:hAnsi="Arial"/>
          <w:b/>
          <w:sz w:val="22"/>
          <w:szCs w:val="24"/>
        </w:rPr>
      </w:pPr>
    </w:p>
    <w:p w:rsidR="000E53C4" w:rsidRDefault="000E53C4" w:rsidP="00BB791D">
      <w:pPr>
        <w:jc w:val="both"/>
        <w:rPr>
          <w:rFonts w:ascii="Arial" w:hAnsi="Arial"/>
          <w:sz w:val="22"/>
          <w:szCs w:val="24"/>
        </w:rPr>
      </w:pPr>
      <w:r>
        <w:rPr>
          <w:rFonts w:ascii="Arial" w:hAnsi="Arial"/>
          <w:b/>
          <w:sz w:val="22"/>
          <w:szCs w:val="24"/>
        </w:rPr>
        <w:t xml:space="preserve">Questão 01 </w:t>
      </w:r>
      <w:r w:rsidR="00BB791D" w:rsidRPr="00B26767">
        <w:rPr>
          <w:rFonts w:ascii="Arial" w:hAnsi="Arial"/>
          <w:b/>
          <w:sz w:val="22"/>
          <w:szCs w:val="24"/>
        </w:rPr>
        <w:t>(ENADE – 2015)</w:t>
      </w:r>
      <w:r w:rsidR="00BB791D">
        <w:rPr>
          <w:rFonts w:ascii="Arial" w:hAnsi="Arial"/>
          <w:sz w:val="22"/>
          <w:szCs w:val="24"/>
        </w:rPr>
        <w:t>.</w:t>
      </w:r>
    </w:p>
    <w:p w:rsidR="00BB791D" w:rsidRDefault="00BB791D" w:rsidP="00BB791D">
      <w:pPr>
        <w:jc w:val="both"/>
        <w:rPr>
          <w:rFonts w:ascii="Arial" w:hAnsi="Arial"/>
          <w:sz w:val="22"/>
          <w:szCs w:val="24"/>
        </w:rPr>
      </w:pPr>
      <w:r w:rsidRPr="00D8799E">
        <w:rPr>
          <w:rFonts w:ascii="Arial" w:hAnsi="Arial"/>
          <w:sz w:val="22"/>
          <w:szCs w:val="24"/>
        </w:rPr>
        <w:t>Os gestores de uma empresa realizaram avaliação de duas alternativas de investimento (A e B), com probabilidades de ocorrência para situações de mercado em recessão, em estabilidade e em expansão, respectivamente, de 25%, 50% e 25%. A tabela a seguir apresenta o retorno esperado em cada situação.</w:t>
      </w:r>
    </w:p>
    <w:p w:rsidR="00BB791D" w:rsidRDefault="00BB791D" w:rsidP="00BB791D">
      <w:pPr>
        <w:jc w:val="both"/>
        <w:rPr>
          <w:rFonts w:ascii="Arial" w:hAnsi="Arial"/>
          <w:sz w:val="22"/>
          <w:szCs w:val="24"/>
        </w:rPr>
      </w:pPr>
    </w:p>
    <w:p w:rsidR="00BB791D" w:rsidRDefault="00BB791D" w:rsidP="00BB791D">
      <w:pPr>
        <w:jc w:val="both"/>
        <w:rPr>
          <w:rFonts w:ascii="Arial" w:hAnsi="Arial"/>
          <w:sz w:val="22"/>
          <w:szCs w:val="24"/>
        </w:rPr>
      </w:pPr>
      <w:r>
        <w:rPr>
          <w:noProof/>
          <w:lang w:eastAsia="pt-BR"/>
        </w:rPr>
        <w:drawing>
          <wp:inline distT="0" distB="0" distL="0" distR="0" wp14:anchorId="48AEB9E9" wp14:editId="721EED44">
            <wp:extent cx="3552825" cy="14859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52825" cy="1485900"/>
                    </a:xfrm>
                    <a:prstGeom prst="rect">
                      <a:avLst/>
                    </a:prstGeom>
                  </pic:spPr>
                </pic:pic>
              </a:graphicData>
            </a:graphic>
          </wp:inline>
        </w:drawing>
      </w:r>
    </w:p>
    <w:p w:rsidR="00BB791D" w:rsidRDefault="00BB791D" w:rsidP="00BB791D">
      <w:pPr>
        <w:jc w:val="both"/>
        <w:rPr>
          <w:rFonts w:ascii="Arial" w:hAnsi="Arial"/>
          <w:sz w:val="22"/>
          <w:szCs w:val="24"/>
        </w:rPr>
      </w:pPr>
    </w:p>
    <w:p w:rsidR="00BB791D" w:rsidRDefault="00BB791D" w:rsidP="00BB791D">
      <w:pPr>
        <w:jc w:val="both"/>
        <w:rPr>
          <w:rFonts w:ascii="Arial" w:hAnsi="Arial"/>
          <w:sz w:val="22"/>
          <w:szCs w:val="24"/>
        </w:rPr>
      </w:pPr>
      <w:r w:rsidRPr="00D8799E">
        <w:rPr>
          <w:rFonts w:ascii="Arial" w:hAnsi="Arial"/>
          <w:sz w:val="22"/>
          <w:szCs w:val="24"/>
        </w:rPr>
        <w:t>A comparação das alternativas será feita com base na média ponderada dos retornos por suas probabilidades de ocorrência. Nesse caso, os retornos esperados para as alternativas A e B são, respectivamente, de</w:t>
      </w:r>
    </w:p>
    <w:p w:rsidR="00BB791D" w:rsidRPr="00D8799E" w:rsidRDefault="00BB791D" w:rsidP="00BB791D">
      <w:pPr>
        <w:jc w:val="both"/>
        <w:rPr>
          <w:rFonts w:ascii="Arial" w:hAnsi="Arial"/>
          <w:sz w:val="22"/>
          <w:szCs w:val="24"/>
        </w:rPr>
      </w:pPr>
    </w:p>
    <w:p w:rsidR="00BB791D" w:rsidRPr="00D8799E" w:rsidRDefault="00BB791D" w:rsidP="00BB791D">
      <w:pPr>
        <w:jc w:val="both"/>
        <w:rPr>
          <w:rFonts w:ascii="Arial" w:hAnsi="Arial"/>
          <w:sz w:val="22"/>
          <w:szCs w:val="24"/>
        </w:rPr>
      </w:pPr>
      <w:r w:rsidRPr="00D8799E">
        <w:rPr>
          <w:rFonts w:ascii="Arial" w:hAnsi="Arial"/>
          <w:sz w:val="22"/>
          <w:szCs w:val="24"/>
        </w:rPr>
        <w:t>a) 10,00% e 12,00%.</w:t>
      </w:r>
    </w:p>
    <w:p w:rsidR="00BB791D" w:rsidRPr="000E53C4" w:rsidRDefault="00BB791D" w:rsidP="00BB791D">
      <w:pPr>
        <w:jc w:val="both"/>
        <w:rPr>
          <w:rFonts w:ascii="Arial" w:hAnsi="Arial"/>
          <w:sz w:val="22"/>
          <w:szCs w:val="24"/>
        </w:rPr>
      </w:pPr>
      <w:r w:rsidRPr="000E53C4">
        <w:rPr>
          <w:rFonts w:ascii="Arial" w:hAnsi="Arial"/>
          <w:sz w:val="22"/>
          <w:szCs w:val="24"/>
        </w:rPr>
        <w:t>b) 11,00% e 12,75%.</w:t>
      </w:r>
    </w:p>
    <w:p w:rsidR="00BB791D" w:rsidRPr="00D8799E" w:rsidRDefault="00BB791D" w:rsidP="00BB791D">
      <w:pPr>
        <w:jc w:val="both"/>
        <w:rPr>
          <w:rFonts w:ascii="Arial" w:hAnsi="Arial"/>
          <w:sz w:val="22"/>
          <w:szCs w:val="24"/>
        </w:rPr>
      </w:pPr>
      <w:r w:rsidRPr="00D8799E">
        <w:rPr>
          <w:rFonts w:ascii="Arial" w:hAnsi="Arial"/>
          <w:sz w:val="22"/>
          <w:szCs w:val="24"/>
        </w:rPr>
        <w:t>c) 11,33% e 12,75%.</w:t>
      </w:r>
    </w:p>
    <w:p w:rsidR="00BB791D" w:rsidRPr="00D8799E" w:rsidRDefault="00BB791D" w:rsidP="00BB791D">
      <w:pPr>
        <w:jc w:val="both"/>
        <w:rPr>
          <w:rFonts w:ascii="Arial" w:hAnsi="Arial"/>
          <w:sz w:val="22"/>
          <w:szCs w:val="24"/>
        </w:rPr>
      </w:pPr>
      <w:r w:rsidRPr="00D8799E">
        <w:rPr>
          <w:rFonts w:ascii="Arial" w:hAnsi="Arial"/>
          <w:sz w:val="22"/>
          <w:szCs w:val="24"/>
        </w:rPr>
        <w:t>d) 11,33% e 13,00%.</w:t>
      </w:r>
    </w:p>
    <w:p w:rsidR="00BB791D" w:rsidRDefault="00BB791D" w:rsidP="00BB791D">
      <w:pPr>
        <w:jc w:val="both"/>
        <w:rPr>
          <w:rFonts w:ascii="Arial" w:hAnsi="Arial"/>
          <w:sz w:val="22"/>
          <w:szCs w:val="24"/>
        </w:rPr>
      </w:pPr>
      <w:r w:rsidRPr="00D8799E">
        <w:rPr>
          <w:rFonts w:ascii="Arial" w:hAnsi="Arial"/>
          <w:sz w:val="22"/>
          <w:szCs w:val="24"/>
        </w:rPr>
        <w:t>e) 12,00% e 13,50%.</w:t>
      </w:r>
    </w:p>
    <w:p w:rsidR="00BB791D" w:rsidRDefault="00BB791D" w:rsidP="00BB791D">
      <w:pPr>
        <w:jc w:val="both"/>
        <w:rPr>
          <w:rFonts w:ascii="Arial" w:hAnsi="Arial"/>
          <w:sz w:val="22"/>
          <w:szCs w:val="24"/>
        </w:rPr>
      </w:pPr>
    </w:p>
    <w:p w:rsidR="000E53C4" w:rsidRDefault="000E53C4" w:rsidP="00BB791D">
      <w:pPr>
        <w:jc w:val="both"/>
        <w:rPr>
          <w:rFonts w:ascii="Arial" w:hAnsi="Arial"/>
          <w:sz w:val="22"/>
          <w:szCs w:val="24"/>
        </w:rPr>
      </w:pPr>
      <w:r>
        <w:rPr>
          <w:rFonts w:ascii="Arial" w:hAnsi="Arial"/>
          <w:b/>
          <w:sz w:val="22"/>
          <w:szCs w:val="24"/>
        </w:rPr>
        <w:t xml:space="preserve">Questão 02 </w:t>
      </w:r>
      <w:r w:rsidR="00BB791D" w:rsidRPr="00B26767">
        <w:rPr>
          <w:rFonts w:ascii="Arial" w:hAnsi="Arial"/>
          <w:b/>
          <w:sz w:val="22"/>
          <w:szCs w:val="24"/>
        </w:rPr>
        <w:t>(ENADE – 2015)</w:t>
      </w:r>
      <w:r w:rsidR="00BB791D">
        <w:rPr>
          <w:rFonts w:ascii="Arial" w:hAnsi="Arial"/>
          <w:sz w:val="22"/>
          <w:szCs w:val="24"/>
        </w:rPr>
        <w:t>.</w:t>
      </w:r>
    </w:p>
    <w:p w:rsidR="00BB791D" w:rsidRDefault="00BB791D" w:rsidP="00BB791D">
      <w:pPr>
        <w:jc w:val="both"/>
        <w:rPr>
          <w:rFonts w:ascii="Arial" w:hAnsi="Arial"/>
          <w:sz w:val="22"/>
          <w:szCs w:val="24"/>
        </w:rPr>
      </w:pPr>
      <w:r w:rsidRPr="00562A61">
        <w:rPr>
          <w:rFonts w:ascii="Arial" w:hAnsi="Arial"/>
          <w:sz w:val="22"/>
          <w:szCs w:val="24"/>
        </w:rPr>
        <w:t>A análise do ponto de equilíbrio da empresa revela o nível de vendas necessário para cobrir as despesas operacionais. Nesse sentido, é possível avaliar a rentabilidade associada aos níveis de vendas da empresa. O ponto de equilíbrio é calculado pela fórmula a seguir.</w:t>
      </w:r>
    </w:p>
    <w:p w:rsidR="00BB791D" w:rsidRDefault="00BB791D" w:rsidP="00BB791D">
      <w:pPr>
        <w:jc w:val="both"/>
        <w:rPr>
          <w:rFonts w:ascii="Arial" w:hAnsi="Arial"/>
          <w:sz w:val="22"/>
          <w:szCs w:val="24"/>
        </w:rPr>
      </w:pPr>
    </w:p>
    <w:p w:rsidR="00BB791D" w:rsidRDefault="00BB791D" w:rsidP="00BB791D">
      <w:pPr>
        <w:jc w:val="both"/>
        <w:rPr>
          <w:rFonts w:ascii="Arial" w:hAnsi="Arial"/>
          <w:sz w:val="22"/>
          <w:szCs w:val="24"/>
        </w:rPr>
      </w:pPr>
      <w:r>
        <w:rPr>
          <w:noProof/>
          <w:lang w:eastAsia="pt-BR"/>
        </w:rPr>
        <w:drawing>
          <wp:inline distT="0" distB="0" distL="0" distR="0" wp14:anchorId="278150CD" wp14:editId="27058F22">
            <wp:extent cx="5029200" cy="7143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29200" cy="714375"/>
                    </a:xfrm>
                    <a:prstGeom prst="rect">
                      <a:avLst/>
                    </a:prstGeom>
                  </pic:spPr>
                </pic:pic>
              </a:graphicData>
            </a:graphic>
          </wp:inline>
        </w:drawing>
      </w:r>
    </w:p>
    <w:p w:rsidR="00BB791D" w:rsidRDefault="00BB791D" w:rsidP="00BB791D">
      <w:pPr>
        <w:jc w:val="both"/>
        <w:rPr>
          <w:rFonts w:ascii="Arial" w:hAnsi="Arial"/>
          <w:sz w:val="22"/>
          <w:szCs w:val="24"/>
        </w:rPr>
      </w:pPr>
    </w:p>
    <w:p w:rsidR="00BB791D" w:rsidRPr="00562A61" w:rsidRDefault="00BB791D" w:rsidP="00BB791D">
      <w:pPr>
        <w:jc w:val="both"/>
        <w:rPr>
          <w:rFonts w:ascii="Arial" w:hAnsi="Arial"/>
          <w:sz w:val="22"/>
          <w:szCs w:val="24"/>
        </w:rPr>
      </w:pPr>
      <w:r w:rsidRPr="00562A61">
        <w:rPr>
          <w:rFonts w:ascii="Arial" w:hAnsi="Arial"/>
          <w:sz w:val="22"/>
          <w:szCs w:val="24"/>
        </w:rPr>
        <w:t>Utilizando essa fórmula, o gerente financeiro de uma empresa quer verificar qual será o efeito, sobre o ponto de equilíbrio, do aumento ou diminuição, separadamente, do custo operacional fixo, do preço do produto, e do custo variável unitário, bem como de todas as variáveis ao mesmo tempo.</w:t>
      </w:r>
    </w:p>
    <w:p w:rsidR="00BB791D" w:rsidRPr="00562A61" w:rsidRDefault="00BB791D" w:rsidP="00BB791D">
      <w:pPr>
        <w:jc w:val="both"/>
        <w:rPr>
          <w:rFonts w:ascii="Arial" w:hAnsi="Arial"/>
          <w:sz w:val="22"/>
          <w:szCs w:val="24"/>
        </w:rPr>
      </w:pPr>
    </w:p>
    <w:p w:rsidR="00BB791D" w:rsidRPr="00562A61" w:rsidRDefault="00BB791D" w:rsidP="00BB791D">
      <w:pPr>
        <w:jc w:val="both"/>
        <w:rPr>
          <w:rFonts w:ascii="Arial" w:hAnsi="Arial"/>
          <w:sz w:val="22"/>
          <w:szCs w:val="24"/>
        </w:rPr>
      </w:pPr>
      <w:r w:rsidRPr="00562A61">
        <w:rPr>
          <w:rFonts w:ascii="Arial" w:hAnsi="Arial"/>
          <w:sz w:val="22"/>
          <w:szCs w:val="24"/>
        </w:rPr>
        <w:t>Considerando essa situação, avalie as afirmações a seguir.</w:t>
      </w:r>
    </w:p>
    <w:p w:rsidR="00BB791D" w:rsidRPr="00562A61" w:rsidRDefault="00BB791D" w:rsidP="00BB791D">
      <w:pPr>
        <w:jc w:val="both"/>
        <w:rPr>
          <w:rFonts w:ascii="Arial" w:hAnsi="Arial"/>
          <w:sz w:val="22"/>
          <w:szCs w:val="24"/>
        </w:rPr>
      </w:pPr>
    </w:p>
    <w:p w:rsidR="00BB791D" w:rsidRPr="00562A61" w:rsidRDefault="00BB791D" w:rsidP="00BB791D">
      <w:pPr>
        <w:jc w:val="both"/>
        <w:rPr>
          <w:rFonts w:ascii="Arial" w:hAnsi="Arial"/>
          <w:sz w:val="22"/>
          <w:szCs w:val="24"/>
        </w:rPr>
      </w:pPr>
      <w:r w:rsidRPr="00562A61">
        <w:rPr>
          <w:rFonts w:ascii="Arial" w:hAnsi="Arial"/>
          <w:sz w:val="22"/>
          <w:szCs w:val="24"/>
        </w:rPr>
        <w:t>I. Se apenas o custo operacional fixo aumentar, o ponto de equilíbrio da firma será reduzido, uma vez que o custo operacional fixo não afeta os meios de produção da empresa.</w:t>
      </w:r>
    </w:p>
    <w:p w:rsidR="00BB791D" w:rsidRPr="00562A61" w:rsidRDefault="00BB791D" w:rsidP="00BB791D">
      <w:pPr>
        <w:jc w:val="both"/>
        <w:rPr>
          <w:rFonts w:ascii="Arial" w:hAnsi="Arial"/>
          <w:sz w:val="22"/>
          <w:szCs w:val="24"/>
        </w:rPr>
      </w:pPr>
      <w:r w:rsidRPr="00562A61">
        <w:rPr>
          <w:rFonts w:ascii="Arial" w:hAnsi="Arial"/>
          <w:sz w:val="22"/>
          <w:szCs w:val="24"/>
        </w:rPr>
        <w:t>II. Se apenas o preço do produto da empresa aumentar, o ponto de equilíbrio da firma será reduzido, porque será possível vender quantidade menor de produtos para cobrir as despesas operacionais.</w:t>
      </w:r>
    </w:p>
    <w:p w:rsidR="00BB791D" w:rsidRPr="00562A61" w:rsidRDefault="00BB791D" w:rsidP="00BB791D">
      <w:pPr>
        <w:jc w:val="both"/>
        <w:rPr>
          <w:rFonts w:ascii="Arial" w:hAnsi="Arial"/>
          <w:sz w:val="22"/>
          <w:szCs w:val="24"/>
        </w:rPr>
      </w:pPr>
      <w:r w:rsidRPr="00562A61">
        <w:rPr>
          <w:rFonts w:ascii="Arial" w:hAnsi="Arial"/>
          <w:sz w:val="22"/>
          <w:szCs w:val="24"/>
        </w:rPr>
        <w:t>III. Se apenas o custo variável unitário da empresa aumentar, o ponto de equilíbrio da firma aumentará, dado que o gasto com insumos será maior na linha de produção.</w:t>
      </w:r>
    </w:p>
    <w:p w:rsidR="00BB791D" w:rsidRPr="00562A61" w:rsidRDefault="00BB791D" w:rsidP="00BB791D">
      <w:pPr>
        <w:jc w:val="both"/>
        <w:rPr>
          <w:rFonts w:ascii="Arial" w:hAnsi="Arial"/>
          <w:sz w:val="22"/>
          <w:szCs w:val="24"/>
        </w:rPr>
      </w:pPr>
      <w:r w:rsidRPr="00562A61">
        <w:rPr>
          <w:rFonts w:ascii="Arial" w:hAnsi="Arial"/>
          <w:sz w:val="22"/>
          <w:szCs w:val="24"/>
        </w:rPr>
        <w:lastRenderedPageBreak/>
        <w:t>IV. Se o custo operacional fixo, o preço do produto e o custo variável unitário da empresa aumentarem, simultaneamente, o ponto de equilíbrio da firma não será alterado.</w:t>
      </w:r>
    </w:p>
    <w:p w:rsidR="00BB791D" w:rsidRPr="00562A61" w:rsidRDefault="00BB791D" w:rsidP="00BB791D">
      <w:pPr>
        <w:jc w:val="both"/>
        <w:rPr>
          <w:rFonts w:ascii="Arial" w:hAnsi="Arial"/>
          <w:sz w:val="22"/>
          <w:szCs w:val="24"/>
        </w:rPr>
      </w:pPr>
    </w:p>
    <w:p w:rsidR="00BB791D" w:rsidRDefault="00BB791D" w:rsidP="00BB791D">
      <w:pPr>
        <w:jc w:val="both"/>
        <w:rPr>
          <w:rFonts w:ascii="Arial" w:hAnsi="Arial"/>
          <w:sz w:val="22"/>
          <w:szCs w:val="24"/>
        </w:rPr>
      </w:pPr>
      <w:r w:rsidRPr="00562A61">
        <w:rPr>
          <w:rFonts w:ascii="Arial" w:hAnsi="Arial"/>
          <w:sz w:val="22"/>
          <w:szCs w:val="24"/>
        </w:rPr>
        <w:t>É correto apenas o que se afirma em</w:t>
      </w:r>
    </w:p>
    <w:p w:rsidR="00BB791D" w:rsidRDefault="00BB791D" w:rsidP="00BB791D">
      <w:pPr>
        <w:jc w:val="both"/>
        <w:rPr>
          <w:rFonts w:ascii="Arial" w:hAnsi="Arial"/>
          <w:sz w:val="22"/>
          <w:szCs w:val="24"/>
        </w:rPr>
      </w:pPr>
    </w:p>
    <w:p w:rsidR="00BB791D" w:rsidRPr="00562A61" w:rsidRDefault="00BB791D" w:rsidP="00BB791D">
      <w:pPr>
        <w:jc w:val="both"/>
        <w:rPr>
          <w:rFonts w:ascii="Arial" w:hAnsi="Arial"/>
          <w:sz w:val="22"/>
          <w:szCs w:val="24"/>
        </w:rPr>
      </w:pPr>
      <w:r w:rsidRPr="00562A61">
        <w:rPr>
          <w:rFonts w:ascii="Arial" w:hAnsi="Arial"/>
          <w:sz w:val="22"/>
          <w:szCs w:val="24"/>
        </w:rPr>
        <w:t>a) I.</w:t>
      </w:r>
    </w:p>
    <w:p w:rsidR="00BB791D" w:rsidRPr="00562A61" w:rsidRDefault="00BB791D" w:rsidP="00BB791D">
      <w:pPr>
        <w:jc w:val="both"/>
        <w:rPr>
          <w:rFonts w:ascii="Arial" w:hAnsi="Arial"/>
          <w:sz w:val="22"/>
          <w:szCs w:val="24"/>
        </w:rPr>
      </w:pPr>
      <w:r w:rsidRPr="00562A61">
        <w:rPr>
          <w:rFonts w:ascii="Arial" w:hAnsi="Arial"/>
          <w:sz w:val="22"/>
          <w:szCs w:val="24"/>
        </w:rPr>
        <w:t>b) II.</w:t>
      </w:r>
    </w:p>
    <w:p w:rsidR="00BB791D" w:rsidRPr="00562A61" w:rsidRDefault="00BB791D" w:rsidP="00BB791D">
      <w:pPr>
        <w:jc w:val="both"/>
        <w:rPr>
          <w:rFonts w:ascii="Arial" w:hAnsi="Arial"/>
          <w:sz w:val="22"/>
          <w:szCs w:val="24"/>
        </w:rPr>
      </w:pPr>
      <w:r w:rsidRPr="00562A61">
        <w:rPr>
          <w:rFonts w:ascii="Arial" w:hAnsi="Arial"/>
          <w:sz w:val="22"/>
          <w:szCs w:val="24"/>
        </w:rPr>
        <w:t>c) I e IV.</w:t>
      </w:r>
    </w:p>
    <w:p w:rsidR="00BB791D" w:rsidRPr="000E53C4" w:rsidRDefault="00BB791D" w:rsidP="00BB791D">
      <w:pPr>
        <w:jc w:val="both"/>
        <w:rPr>
          <w:rFonts w:ascii="Arial" w:hAnsi="Arial"/>
          <w:sz w:val="22"/>
          <w:szCs w:val="24"/>
        </w:rPr>
      </w:pPr>
      <w:r w:rsidRPr="000E53C4">
        <w:rPr>
          <w:rFonts w:ascii="Arial" w:hAnsi="Arial"/>
          <w:sz w:val="22"/>
          <w:szCs w:val="24"/>
        </w:rPr>
        <w:t>d) II e III.</w:t>
      </w:r>
    </w:p>
    <w:p w:rsidR="00BB791D" w:rsidRDefault="00BB791D" w:rsidP="00BB791D">
      <w:pPr>
        <w:jc w:val="both"/>
        <w:rPr>
          <w:rFonts w:ascii="Arial" w:hAnsi="Arial"/>
          <w:sz w:val="22"/>
          <w:szCs w:val="24"/>
        </w:rPr>
      </w:pPr>
      <w:r w:rsidRPr="00562A61">
        <w:rPr>
          <w:rFonts w:ascii="Arial" w:hAnsi="Arial"/>
          <w:sz w:val="22"/>
          <w:szCs w:val="24"/>
        </w:rPr>
        <w:t>e) III e IV.</w:t>
      </w:r>
    </w:p>
    <w:p w:rsidR="00BB791D" w:rsidRDefault="00BB791D" w:rsidP="00BB791D">
      <w:pPr>
        <w:jc w:val="both"/>
        <w:rPr>
          <w:rFonts w:ascii="Arial" w:hAnsi="Arial"/>
          <w:sz w:val="22"/>
          <w:szCs w:val="24"/>
        </w:rPr>
      </w:pPr>
    </w:p>
    <w:p w:rsidR="000E53C4" w:rsidRDefault="000E53C4" w:rsidP="00BB791D">
      <w:pPr>
        <w:jc w:val="both"/>
        <w:rPr>
          <w:rFonts w:ascii="Arial" w:hAnsi="Arial"/>
          <w:sz w:val="22"/>
          <w:szCs w:val="24"/>
        </w:rPr>
      </w:pPr>
      <w:r>
        <w:rPr>
          <w:rFonts w:ascii="Arial" w:hAnsi="Arial"/>
          <w:b/>
          <w:sz w:val="22"/>
          <w:szCs w:val="24"/>
        </w:rPr>
        <w:t xml:space="preserve">Questão 03 </w:t>
      </w:r>
      <w:r w:rsidR="00BB791D" w:rsidRPr="00B26767">
        <w:rPr>
          <w:rFonts w:ascii="Arial" w:hAnsi="Arial"/>
          <w:b/>
          <w:sz w:val="22"/>
          <w:szCs w:val="24"/>
        </w:rPr>
        <w:t>(ENADE – 2015)</w:t>
      </w:r>
      <w:r w:rsidR="00BB791D">
        <w:rPr>
          <w:rFonts w:ascii="Arial" w:hAnsi="Arial"/>
          <w:sz w:val="22"/>
          <w:szCs w:val="24"/>
        </w:rPr>
        <w:t>.</w:t>
      </w:r>
    </w:p>
    <w:p w:rsidR="00BB791D" w:rsidRDefault="00BB791D" w:rsidP="00BB791D">
      <w:pPr>
        <w:jc w:val="both"/>
        <w:rPr>
          <w:rFonts w:ascii="Arial" w:hAnsi="Arial"/>
          <w:sz w:val="22"/>
          <w:szCs w:val="24"/>
        </w:rPr>
      </w:pPr>
      <w:r w:rsidRPr="007158F7">
        <w:rPr>
          <w:rFonts w:ascii="Arial" w:hAnsi="Arial"/>
          <w:sz w:val="22"/>
          <w:szCs w:val="24"/>
        </w:rPr>
        <w:t>Em determinado país, entrou em vigor uma rigorosa legislação ambiental que bane a fabricação de produtos à base de amianto, em razão dos danos causados ao meio ambiente e à saúde humana. O Conselho de Administração de uma indústria do setor solicitou ao diretor financeiro que avaliasse as alternativas à disposição, a fim de tomar uma decisão quanto ao futuro da empresa. Após estudos detalhados, o diretor apresentou duas alternativas viáveis do ponto de vista financeiro.</w:t>
      </w:r>
    </w:p>
    <w:p w:rsidR="00BB791D" w:rsidRDefault="00BB791D" w:rsidP="00BB791D">
      <w:pPr>
        <w:jc w:val="both"/>
        <w:rPr>
          <w:rFonts w:ascii="Arial" w:hAnsi="Arial"/>
          <w:sz w:val="22"/>
          <w:szCs w:val="24"/>
        </w:rPr>
      </w:pPr>
    </w:p>
    <w:p w:rsidR="00BB791D" w:rsidRDefault="00BB791D" w:rsidP="00BB791D">
      <w:pPr>
        <w:jc w:val="both"/>
        <w:rPr>
          <w:rFonts w:ascii="Arial" w:hAnsi="Arial"/>
          <w:sz w:val="22"/>
          <w:szCs w:val="24"/>
        </w:rPr>
      </w:pPr>
      <w:r w:rsidRPr="007158F7">
        <w:rPr>
          <w:noProof/>
          <w:lang w:eastAsia="pt-BR"/>
        </w:rPr>
        <w:drawing>
          <wp:inline distT="0" distB="0" distL="0" distR="0" wp14:anchorId="1B50C9D8" wp14:editId="055C29AE">
            <wp:extent cx="5760085" cy="2590165"/>
            <wp:effectExtent l="0" t="0" r="0" b="63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085" cy="2590165"/>
                    </a:xfrm>
                    <a:prstGeom prst="rect">
                      <a:avLst/>
                    </a:prstGeom>
                  </pic:spPr>
                </pic:pic>
              </a:graphicData>
            </a:graphic>
          </wp:inline>
        </w:drawing>
      </w:r>
    </w:p>
    <w:p w:rsidR="00BB791D" w:rsidRDefault="00BB791D" w:rsidP="00BB791D">
      <w:pPr>
        <w:jc w:val="both"/>
        <w:rPr>
          <w:rFonts w:ascii="Arial" w:hAnsi="Arial"/>
          <w:sz w:val="22"/>
          <w:szCs w:val="24"/>
        </w:rPr>
      </w:pPr>
    </w:p>
    <w:p w:rsidR="00BB791D" w:rsidRPr="007158F7" w:rsidRDefault="00BB791D" w:rsidP="00BB791D">
      <w:pPr>
        <w:jc w:val="both"/>
        <w:rPr>
          <w:rFonts w:ascii="Arial" w:hAnsi="Arial"/>
          <w:sz w:val="22"/>
          <w:szCs w:val="24"/>
        </w:rPr>
      </w:pPr>
      <w:r w:rsidRPr="007158F7">
        <w:rPr>
          <w:rFonts w:ascii="Arial" w:hAnsi="Arial"/>
          <w:sz w:val="22"/>
          <w:szCs w:val="24"/>
        </w:rPr>
        <w:t>O retorno exigido, ajustado ao risco, de ambas as alternativas é de 15%, não havendo problemas para captar os recursos necessários.</w:t>
      </w:r>
    </w:p>
    <w:p w:rsidR="00BB791D" w:rsidRPr="007158F7" w:rsidRDefault="00BB791D" w:rsidP="00BB791D">
      <w:pPr>
        <w:jc w:val="both"/>
        <w:rPr>
          <w:rFonts w:ascii="Arial" w:hAnsi="Arial"/>
          <w:sz w:val="22"/>
          <w:szCs w:val="24"/>
        </w:rPr>
      </w:pPr>
    </w:p>
    <w:p w:rsidR="00BB791D" w:rsidRPr="007158F7" w:rsidRDefault="00BB791D" w:rsidP="00BB791D">
      <w:pPr>
        <w:jc w:val="both"/>
        <w:rPr>
          <w:rFonts w:ascii="Arial" w:hAnsi="Arial"/>
          <w:sz w:val="22"/>
          <w:szCs w:val="24"/>
        </w:rPr>
      </w:pPr>
      <w:r w:rsidRPr="007158F7">
        <w:rPr>
          <w:rFonts w:ascii="Arial" w:hAnsi="Arial"/>
          <w:sz w:val="22"/>
          <w:szCs w:val="24"/>
        </w:rPr>
        <w:t>Considerando as alternativas à disposição da empresa, avalie as asserções a seguir e a relação proposta entre elas.</w:t>
      </w:r>
    </w:p>
    <w:p w:rsidR="00BB791D" w:rsidRPr="007158F7" w:rsidRDefault="00BB791D" w:rsidP="00BB791D">
      <w:pPr>
        <w:jc w:val="both"/>
        <w:rPr>
          <w:rFonts w:ascii="Arial" w:hAnsi="Arial"/>
          <w:sz w:val="22"/>
          <w:szCs w:val="24"/>
        </w:rPr>
      </w:pPr>
    </w:p>
    <w:p w:rsidR="00BB791D" w:rsidRPr="007158F7" w:rsidRDefault="00BB791D" w:rsidP="00BB791D">
      <w:pPr>
        <w:jc w:val="both"/>
        <w:rPr>
          <w:rFonts w:ascii="Arial" w:hAnsi="Arial"/>
          <w:sz w:val="22"/>
          <w:szCs w:val="24"/>
        </w:rPr>
      </w:pPr>
      <w:r w:rsidRPr="007158F7">
        <w:rPr>
          <w:rFonts w:ascii="Arial" w:hAnsi="Arial"/>
          <w:sz w:val="22"/>
          <w:szCs w:val="24"/>
        </w:rPr>
        <w:t>I. Do ponto de vista financeiro, a empresa deverá optar pela alternativa com maior TIR.</w:t>
      </w:r>
    </w:p>
    <w:p w:rsidR="00BB791D" w:rsidRPr="007158F7" w:rsidRDefault="00BB791D" w:rsidP="00BB791D">
      <w:pPr>
        <w:jc w:val="both"/>
        <w:rPr>
          <w:rFonts w:ascii="Arial" w:hAnsi="Arial"/>
          <w:sz w:val="22"/>
          <w:szCs w:val="24"/>
        </w:rPr>
      </w:pPr>
    </w:p>
    <w:p w:rsidR="00BB791D" w:rsidRPr="007158F7" w:rsidRDefault="00BB791D" w:rsidP="00BB791D">
      <w:pPr>
        <w:jc w:val="both"/>
        <w:rPr>
          <w:rFonts w:ascii="Arial" w:hAnsi="Arial"/>
          <w:sz w:val="22"/>
          <w:szCs w:val="24"/>
        </w:rPr>
      </w:pPr>
      <w:r w:rsidRPr="007158F7">
        <w:rPr>
          <w:rFonts w:ascii="Arial" w:hAnsi="Arial"/>
          <w:sz w:val="22"/>
          <w:szCs w:val="24"/>
        </w:rPr>
        <w:t>PORQUE</w:t>
      </w:r>
    </w:p>
    <w:p w:rsidR="00BB791D" w:rsidRPr="007158F7" w:rsidRDefault="00BB791D" w:rsidP="00BB791D">
      <w:pPr>
        <w:jc w:val="both"/>
        <w:rPr>
          <w:rFonts w:ascii="Arial" w:hAnsi="Arial"/>
          <w:sz w:val="22"/>
          <w:szCs w:val="24"/>
        </w:rPr>
      </w:pPr>
    </w:p>
    <w:p w:rsidR="00BB791D" w:rsidRPr="007158F7" w:rsidRDefault="00BB791D" w:rsidP="00BB791D">
      <w:pPr>
        <w:jc w:val="both"/>
        <w:rPr>
          <w:rFonts w:ascii="Arial" w:hAnsi="Arial"/>
          <w:sz w:val="22"/>
          <w:szCs w:val="24"/>
        </w:rPr>
      </w:pPr>
      <w:r w:rsidRPr="007158F7">
        <w:rPr>
          <w:rFonts w:ascii="Arial" w:hAnsi="Arial"/>
          <w:sz w:val="22"/>
          <w:szCs w:val="24"/>
        </w:rPr>
        <w:t>II. A alternativa com maior TIR maximizará a riqueza do acionista e não causará danos ao meio ambiente e à saúde.</w:t>
      </w:r>
    </w:p>
    <w:p w:rsidR="00BB791D" w:rsidRPr="007158F7" w:rsidRDefault="00BB791D" w:rsidP="00BB791D">
      <w:pPr>
        <w:jc w:val="both"/>
        <w:rPr>
          <w:rFonts w:ascii="Arial" w:hAnsi="Arial"/>
          <w:sz w:val="22"/>
          <w:szCs w:val="24"/>
        </w:rPr>
      </w:pPr>
    </w:p>
    <w:p w:rsidR="00BB791D" w:rsidRDefault="00BB791D" w:rsidP="00BB791D">
      <w:pPr>
        <w:jc w:val="both"/>
        <w:rPr>
          <w:rFonts w:ascii="Arial" w:hAnsi="Arial"/>
          <w:sz w:val="22"/>
          <w:szCs w:val="24"/>
        </w:rPr>
      </w:pPr>
      <w:r w:rsidRPr="007158F7">
        <w:rPr>
          <w:rFonts w:ascii="Arial" w:hAnsi="Arial"/>
          <w:sz w:val="22"/>
          <w:szCs w:val="24"/>
        </w:rPr>
        <w:t>A respeito dessas asserções, assinale a opção correta</w:t>
      </w:r>
      <w:r>
        <w:rPr>
          <w:rFonts w:ascii="Arial" w:hAnsi="Arial"/>
          <w:sz w:val="22"/>
          <w:szCs w:val="24"/>
        </w:rPr>
        <w:t>:</w:t>
      </w:r>
    </w:p>
    <w:p w:rsidR="00BB791D" w:rsidRDefault="00BB791D" w:rsidP="00BB791D">
      <w:pPr>
        <w:jc w:val="both"/>
        <w:rPr>
          <w:rFonts w:ascii="Arial" w:hAnsi="Arial"/>
          <w:sz w:val="22"/>
          <w:szCs w:val="24"/>
        </w:rPr>
      </w:pPr>
    </w:p>
    <w:p w:rsidR="00BB791D" w:rsidRPr="007158F7" w:rsidRDefault="00BB791D" w:rsidP="00BB791D">
      <w:pPr>
        <w:jc w:val="both"/>
        <w:rPr>
          <w:rFonts w:ascii="Arial" w:hAnsi="Arial"/>
          <w:sz w:val="22"/>
          <w:szCs w:val="24"/>
        </w:rPr>
      </w:pPr>
      <w:r w:rsidRPr="007158F7">
        <w:rPr>
          <w:rFonts w:ascii="Arial" w:hAnsi="Arial"/>
          <w:sz w:val="22"/>
          <w:szCs w:val="24"/>
        </w:rPr>
        <w:t>a) As asserções I e II são proposições verdadeiras, e a II é uma justificativa correta da I.</w:t>
      </w:r>
    </w:p>
    <w:p w:rsidR="00BB791D" w:rsidRPr="007158F7" w:rsidRDefault="00BB791D" w:rsidP="00BB791D">
      <w:pPr>
        <w:jc w:val="both"/>
        <w:rPr>
          <w:rFonts w:ascii="Arial" w:hAnsi="Arial"/>
          <w:sz w:val="22"/>
          <w:szCs w:val="24"/>
        </w:rPr>
      </w:pPr>
      <w:r w:rsidRPr="007158F7">
        <w:rPr>
          <w:rFonts w:ascii="Arial" w:hAnsi="Arial"/>
          <w:sz w:val="22"/>
          <w:szCs w:val="24"/>
        </w:rPr>
        <w:t>b) As asserções I e II são proposições verdadeiras, mas a II não é uma justificativa correta da I.</w:t>
      </w:r>
    </w:p>
    <w:p w:rsidR="00BB791D" w:rsidRPr="007158F7" w:rsidRDefault="00BB791D" w:rsidP="00BB791D">
      <w:pPr>
        <w:jc w:val="both"/>
        <w:rPr>
          <w:rFonts w:ascii="Arial" w:hAnsi="Arial"/>
          <w:sz w:val="22"/>
          <w:szCs w:val="24"/>
        </w:rPr>
      </w:pPr>
      <w:r w:rsidRPr="007158F7">
        <w:rPr>
          <w:rFonts w:ascii="Arial" w:hAnsi="Arial"/>
          <w:sz w:val="22"/>
          <w:szCs w:val="24"/>
        </w:rPr>
        <w:t>c) A asserção I é uma proposição verdadeira, e a II é uma proposição falsa.</w:t>
      </w:r>
    </w:p>
    <w:p w:rsidR="00BB791D" w:rsidRPr="007158F7" w:rsidRDefault="00BB791D" w:rsidP="00BB791D">
      <w:pPr>
        <w:jc w:val="both"/>
        <w:rPr>
          <w:rFonts w:ascii="Arial" w:hAnsi="Arial"/>
          <w:sz w:val="22"/>
          <w:szCs w:val="24"/>
        </w:rPr>
      </w:pPr>
      <w:r w:rsidRPr="007158F7">
        <w:rPr>
          <w:rFonts w:ascii="Arial" w:hAnsi="Arial"/>
          <w:sz w:val="22"/>
          <w:szCs w:val="24"/>
        </w:rPr>
        <w:lastRenderedPageBreak/>
        <w:t>d) A asserção I é uma proposição falsa, e a II é uma proposição verdadeira.</w:t>
      </w:r>
    </w:p>
    <w:p w:rsidR="00BB791D" w:rsidRPr="000E53C4" w:rsidRDefault="00BB791D" w:rsidP="00BB791D">
      <w:pPr>
        <w:jc w:val="both"/>
        <w:rPr>
          <w:rFonts w:ascii="Arial" w:hAnsi="Arial"/>
          <w:sz w:val="22"/>
          <w:szCs w:val="24"/>
        </w:rPr>
      </w:pPr>
      <w:r w:rsidRPr="000E53C4">
        <w:rPr>
          <w:rFonts w:ascii="Arial" w:hAnsi="Arial"/>
          <w:sz w:val="22"/>
          <w:szCs w:val="24"/>
        </w:rPr>
        <w:t>e) As asserções I e II são proposições falsas.</w:t>
      </w:r>
    </w:p>
    <w:p w:rsidR="00BB791D" w:rsidRDefault="00BB791D" w:rsidP="00BB791D">
      <w:pPr>
        <w:jc w:val="both"/>
        <w:rPr>
          <w:rFonts w:ascii="Arial" w:hAnsi="Arial"/>
          <w:sz w:val="22"/>
          <w:szCs w:val="24"/>
        </w:rPr>
      </w:pPr>
    </w:p>
    <w:p w:rsidR="000E53C4" w:rsidRDefault="000E53C4" w:rsidP="00BB791D">
      <w:pPr>
        <w:jc w:val="both"/>
        <w:rPr>
          <w:rFonts w:ascii="Arial" w:hAnsi="Arial"/>
          <w:b/>
          <w:sz w:val="22"/>
          <w:szCs w:val="24"/>
        </w:rPr>
      </w:pPr>
      <w:r>
        <w:rPr>
          <w:rFonts w:ascii="Arial" w:hAnsi="Arial"/>
          <w:b/>
          <w:sz w:val="22"/>
          <w:szCs w:val="24"/>
        </w:rPr>
        <w:t xml:space="preserve">Questão 04 </w:t>
      </w:r>
      <w:r w:rsidR="00BB791D" w:rsidRPr="00C807E8">
        <w:rPr>
          <w:rFonts w:ascii="Arial" w:hAnsi="Arial"/>
          <w:b/>
          <w:sz w:val="22"/>
          <w:szCs w:val="24"/>
        </w:rPr>
        <w:t>(ENADE – 2012).</w:t>
      </w:r>
    </w:p>
    <w:p w:rsidR="00BB791D" w:rsidRDefault="00BB791D" w:rsidP="00BB791D">
      <w:pPr>
        <w:jc w:val="both"/>
        <w:rPr>
          <w:rFonts w:ascii="Arial" w:hAnsi="Arial"/>
          <w:sz w:val="22"/>
          <w:szCs w:val="24"/>
        </w:rPr>
      </w:pPr>
      <w:r w:rsidRPr="00C807E8">
        <w:rPr>
          <w:rFonts w:ascii="Arial" w:hAnsi="Arial"/>
          <w:sz w:val="22"/>
          <w:szCs w:val="24"/>
        </w:rPr>
        <w:t>As decisões sobre a localização de empresas são estratégicas e integram o planejamento global do negócio. Considerando que o preço de venda da grande maioria dos bens produzidos é estabelecido pelo mercado, faz-se necessário que as empresas conheçam em detalhes os custos nos quais incorrerão em determinada localidade. O modelo padrão "custo-volume-lucro" é útil na decisão de localização. A figura a seguir apresenta, em um único gráfico, as curvas de custo total versus quantidade produzida mensalmente para as cidades de Brasília, São Paulo e Goiânia, as quais foram previamente selecionadas para receber uma nova fábrica de brinquedos. Sabe-se que a receita total é a mesma para as três localidades e que a decisão com base no lucro esperado em cada localidade varia com a quantidade produzida.</w:t>
      </w:r>
    </w:p>
    <w:p w:rsidR="00BB791D" w:rsidRDefault="00BB791D" w:rsidP="00BB791D">
      <w:pPr>
        <w:jc w:val="both"/>
        <w:rPr>
          <w:rFonts w:ascii="Arial" w:hAnsi="Arial"/>
          <w:sz w:val="22"/>
          <w:szCs w:val="24"/>
        </w:rPr>
      </w:pPr>
    </w:p>
    <w:p w:rsidR="00BB791D" w:rsidRDefault="00BB791D" w:rsidP="00BB791D">
      <w:pPr>
        <w:jc w:val="both"/>
        <w:rPr>
          <w:rFonts w:ascii="Arial" w:hAnsi="Arial"/>
          <w:sz w:val="22"/>
          <w:szCs w:val="24"/>
        </w:rPr>
      </w:pPr>
      <w:r>
        <w:rPr>
          <w:noProof/>
          <w:lang w:eastAsia="pt-BR"/>
        </w:rPr>
        <w:drawing>
          <wp:inline distT="0" distB="0" distL="0" distR="0" wp14:anchorId="3BB7B341" wp14:editId="1164A38D">
            <wp:extent cx="4752975" cy="2695575"/>
            <wp:effectExtent l="0" t="0" r="9525"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52975" cy="2695575"/>
                    </a:xfrm>
                    <a:prstGeom prst="rect">
                      <a:avLst/>
                    </a:prstGeom>
                  </pic:spPr>
                </pic:pic>
              </a:graphicData>
            </a:graphic>
          </wp:inline>
        </w:drawing>
      </w:r>
    </w:p>
    <w:p w:rsidR="00BB791D" w:rsidRDefault="00BB791D" w:rsidP="00BB791D">
      <w:pPr>
        <w:jc w:val="both"/>
        <w:rPr>
          <w:rFonts w:ascii="Arial" w:hAnsi="Arial"/>
          <w:sz w:val="22"/>
          <w:szCs w:val="24"/>
        </w:rPr>
      </w:pPr>
    </w:p>
    <w:p w:rsidR="00BB791D" w:rsidRDefault="00BB791D" w:rsidP="00BB791D">
      <w:pPr>
        <w:jc w:val="both"/>
        <w:rPr>
          <w:rFonts w:ascii="Arial" w:hAnsi="Arial"/>
          <w:sz w:val="22"/>
          <w:szCs w:val="24"/>
        </w:rPr>
      </w:pPr>
      <w:r w:rsidRPr="00C807E8">
        <w:rPr>
          <w:rFonts w:ascii="Arial" w:hAnsi="Arial"/>
          <w:sz w:val="22"/>
          <w:szCs w:val="24"/>
        </w:rPr>
        <w:t>A análise do modelo de "custo-volume-lucro" apresentado no gráfico revela que</w:t>
      </w:r>
      <w:r>
        <w:rPr>
          <w:rFonts w:ascii="Arial" w:hAnsi="Arial"/>
          <w:sz w:val="22"/>
          <w:szCs w:val="24"/>
        </w:rPr>
        <w:t>:</w:t>
      </w:r>
    </w:p>
    <w:p w:rsidR="00BB791D" w:rsidRDefault="00BB791D" w:rsidP="00BB791D">
      <w:pPr>
        <w:jc w:val="both"/>
        <w:rPr>
          <w:rFonts w:ascii="Arial" w:hAnsi="Arial"/>
          <w:sz w:val="22"/>
          <w:szCs w:val="24"/>
        </w:rPr>
      </w:pPr>
    </w:p>
    <w:p w:rsidR="00BB791D" w:rsidRPr="000E53C4" w:rsidRDefault="00BB791D" w:rsidP="00BB791D">
      <w:pPr>
        <w:jc w:val="both"/>
        <w:rPr>
          <w:rFonts w:ascii="Arial" w:hAnsi="Arial"/>
          <w:sz w:val="22"/>
          <w:szCs w:val="24"/>
        </w:rPr>
      </w:pPr>
      <w:r w:rsidRPr="000E53C4">
        <w:rPr>
          <w:rFonts w:ascii="Arial" w:hAnsi="Arial"/>
          <w:sz w:val="22"/>
          <w:szCs w:val="24"/>
        </w:rPr>
        <w:t>a) São Paulo é a localidade que proporcionará maior lucro para a nova fábrica, se a quantidade mensal a ser produzida variar entre 5 000 e 10 000 unidades, considerando-se a estrutura de custos apresentada.</w:t>
      </w:r>
    </w:p>
    <w:p w:rsidR="00BB791D" w:rsidRPr="00C807E8" w:rsidRDefault="00BB791D" w:rsidP="00BB791D">
      <w:pPr>
        <w:jc w:val="both"/>
        <w:rPr>
          <w:rFonts w:ascii="Arial" w:hAnsi="Arial"/>
          <w:sz w:val="22"/>
          <w:szCs w:val="24"/>
        </w:rPr>
      </w:pPr>
      <w:r w:rsidRPr="00C807E8">
        <w:rPr>
          <w:rFonts w:ascii="Arial" w:hAnsi="Arial"/>
          <w:sz w:val="22"/>
          <w:szCs w:val="24"/>
        </w:rPr>
        <w:t>b) São Paulo é a cidade na qual deve ser instalada a nova unidade produtiva, se a quantidade a ser produzida mensalmente for maior que 7 500 unidades, pois, a partir desse volume de produção, é a localidade que proporcionará maior lucro.</w:t>
      </w:r>
    </w:p>
    <w:p w:rsidR="00BB791D" w:rsidRPr="00C807E8" w:rsidRDefault="00BB791D" w:rsidP="00BB791D">
      <w:pPr>
        <w:jc w:val="both"/>
        <w:rPr>
          <w:rFonts w:ascii="Arial" w:hAnsi="Arial"/>
          <w:sz w:val="22"/>
          <w:szCs w:val="24"/>
        </w:rPr>
      </w:pPr>
      <w:r w:rsidRPr="00C807E8">
        <w:rPr>
          <w:rFonts w:ascii="Arial" w:hAnsi="Arial"/>
          <w:sz w:val="22"/>
          <w:szCs w:val="24"/>
        </w:rPr>
        <w:t>c) Brasília é a localidade mais indicada para receber a nova fábrica para volumes de produção mensal inferiores a 5 000 unidades, pois é a cidade que viabilizará maior lucro.</w:t>
      </w:r>
    </w:p>
    <w:p w:rsidR="00BB791D" w:rsidRPr="00C807E8" w:rsidRDefault="00BB791D" w:rsidP="00BB791D">
      <w:pPr>
        <w:jc w:val="both"/>
        <w:rPr>
          <w:rFonts w:ascii="Arial" w:hAnsi="Arial"/>
          <w:sz w:val="22"/>
          <w:szCs w:val="24"/>
        </w:rPr>
      </w:pPr>
      <w:r w:rsidRPr="00C807E8">
        <w:rPr>
          <w:rFonts w:ascii="Arial" w:hAnsi="Arial"/>
          <w:sz w:val="22"/>
          <w:szCs w:val="24"/>
        </w:rPr>
        <w:t>d) Goiânia deve receber a instalação da nova fábrica, se a quantidade produzida mensalmente for superior a 10 000 unidades, tendo em vista que, nas condições apresentadas, é a cidade que poderá dar maior lucro.</w:t>
      </w:r>
    </w:p>
    <w:p w:rsidR="00BB791D" w:rsidRDefault="00BB791D" w:rsidP="00BB791D">
      <w:pPr>
        <w:jc w:val="both"/>
        <w:rPr>
          <w:rFonts w:ascii="Arial" w:hAnsi="Arial"/>
          <w:sz w:val="22"/>
          <w:szCs w:val="24"/>
        </w:rPr>
      </w:pPr>
      <w:r w:rsidRPr="00C807E8">
        <w:rPr>
          <w:rFonts w:ascii="Arial" w:hAnsi="Arial"/>
          <w:sz w:val="22"/>
          <w:szCs w:val="24"/>
        </w:rPr>
        <w:t>e) tanto Goiânia quanto Brasília podem receber a nova fábrica, se o objetivo é produzir uma quantidade mensal exatamente igual a 5 000 unidades, considerando que o lucro será o mesmo nas duas localidades.</w:t>
      </w:r>
    </w:p>
    <w:p w:rsidR="00BB791D" w:rsidRDefault="00BB791D" w:rsidP="00BB791D">
      <w:pPr>
        <w:jc w:val="both"/>
        <w:rPr>
          <w:rFonts w:ascii="Arial" w:hAnsi="Arial"/>
          <w:sz w:val="22"/>
          <w:szCs w:val="24"/>
        </w:rPr>
      </w:pPr>
    </w:p>
    <w:p w:rsidR="000E53C4" w:rsidRDefault="000E53C4" w:rsidP="00BB791D">
      <w:pPr>
        <w:jc w:val="both"/>
        <w:rPr>
          <w:rFonts w:ascii="Arial" w:hAnsi="Arial"/>
          <w:sz w:val="22"/>
          <w:szCs w:val="24"/>
        </w:rPr>
      </w:pPr>
      <w:r>
        <w:rPr>
          <w:rFonts w:ascii="Arial" w:hAnsi="Arial"/>
          <w:b/>
          <w:sz w:val="22"/>
          <w:szCs w:val="24"/>
        </w:rPr>
        <w:t xml:space="preserve">Questão 05 </w:t>
      </w:r>
      <w:r w:rsidR="00BB791D" w:rsidRPr="00C807E8">
        <w:rPr>
          <w:rFonts w:ascii="Arial" w:hAnsi="Arial"/>
          <w:b/>
          <w:sz w:val="22"/>
          <w:szCs w:val="24"/>
        </w:rPr>
        <w:t>(ENADE – 2012)</w:t>
      </w:r>
      <w:r w:rsidR="00BB791D" w:rsidRPr="00C807E8">
        <w:rPr>
          <w:rFonts w:ascii="Arial" w:hAnsi="Arial"/>
          <w:sz w:val="22"/>
          <w:szCs w:val="24"/>
        </w:rPr>
        <w:t>.</w:t>
      </w:r>
    </w:p>
    <w:p w:rsidR="00BB791D" w:rsidRPr="00C807E8" w:rsidRDefault="00BB791D" w:rsidP="00BB791D">
      <w:pPr>
        <w:jc w:val="both"/>
        <w:rPr>
          <w:rFonts w:ascii="Arial" w:hAnsi="Arial"/>
          <w:sz w:val="22"/>
          <w:szCs w:val="24"/>
        </w:rPr>
      </w:pPr>
      <w:r w:rsidRPr="00C807E8">
        <w:rPr>
          <w:rFonts w:ascii="Arial" w:hAnsi="Arial"/>
          <w:sz w:val="22"/>
          <w:szCs w:val="24"/>
        </w:rPr>
        <w:t xml:space="preserve">A Diretoria Financeira da empresa Átria informou que, atualmente, a estrutura de capital é composta de R$ 6 000 000,00 de dívidas de longo prazo, captadas junto ao Banco Nacional de Desenvolvimento Econômico e Social (BNDES), ao custo de 6% a.a. A empresa tem, hoje, 2 milhões de ações ordinárias distribuídas, ao valor de mercado de R$ 11,00/ação. A </w:t>
      </w:r>
      <w:r w:rsidRPr="00C807E8">
        <w:rPr>
          <w:rFonts w:ascii="Arial" w:hAnsi="Arial"/>
          <w:sz w:val="22"/>
          <w:szCs w:val="24"/>
        </w:rPr>
        <w:lastRenderedPageBreak/>
        <w:t>empresa é tributada à alíquota de 30%. O preço médio de venda de seus produtos é de R$ 118,00, os custos variáveis unitários são de R$ 69,00 e os custos fixos são da ordem de R$ 1 428 000,00. A quantidade vendida do exercício anterior foi de 200 000 unidades. Espera-se que a economia nos próximos 3 anos ganhe ainda mais fôlego e expansão.</w:t>
      </w:r>
    </w:p>
    <w:p w:rsidR="00BB791D" w:rsidRPr="00C807E8" w:rsidRDefault="00BB791D" w:rsidP="00BB791D">
      <w:pPr>
        <w:jc w:val="both"/>
        <w:rPr>
          <w:rFonts w:ascii="Arial" w:hAnsi="Arial"/>
          <w:sz w:val="22"/>
          <w:szCs w:val="24"/>
        </w:rPr>
      </w:pPr>
    </w:p>
    <w:p w:rsidR="00BB791D" w:rsidRPr="00C807E8" w:rsidRDefault="00BB791D" w:rsidP="00BB791D">
      <w:pPr>
        <w:jc w:val="both"/>
        <w:rPr>
          <w:rFonts w:ascii="Arial" w:hAnsi="Arial"/>
          <w:sz w:val="22"/>
          <w:szCs w:val="24"/>
        </w:rPr>
      </w:pPr>
      <w:r w:rsidRPr="00C807E8">
        <w:rPr>
          <w:rFonts w:ascii="Arial" w:hAnsi="Arial"/>
          <w:sz w:val="22"/>
          <w:szCs w:val="24"/>
        </w:rPr>
        <w:t>O desempenho financeiro da Átria é especificado na Demonstração de Resultado do Exercício (DRE) a seguir.</w:t>
      </w:r>
    </w:p>
    <w:p w:rsidR="00BB791D" w:rsidRDefault="00BB791D" w:rsidP="00BB791D">
      <w:pPr>
        <w:jc w:val="both"/>
        <w:rPr>
          <w:rFonts w:ascii="Arial" w:hAnsi="Arial"/>
          <w:sz w:val="22"/>
          <w:szCs w:val="24"/>
        </w:rPr>
      </w:pPr>
    </w:p>
    <w:p w:rsidR="00BB791D" w:rsidRDefault="00BB791D" w:rsidP="00BB791D">
      <w:pPr>
        <w:jc w:val="both"/>
        <w:rPr>
          <w:rFonts w:ascii="Arial" w:hAnsi="Arial"/>
          <w:sz w:val="22"/>
          <w:szCs w:val="24"/>
        </w:rPr>
      </w:pPr>
      <w:r>
        <w:rPr>
          <w:noProof/>
          <w:lang w:eastAsia="pt-BR"/>
        </w:rPr>
        <w:drawing>
          <wp:inline distT="0" distB="0" distL="0" distR="0" wp14:anchorId="5CE31104" wp14:editId="0E10BA85">
            <wp:extent cx="5760085" cy="3536315"/>
            <wp:effectExtent l="0" t="0" r="0" b="698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085" cy="3536315"/>
                    </a:xfrm>
                    <a:prstGeom prst="rect">
                      <a:avLst/>
                    </a:prstGeom>
                  </pic:spPr>
                </pic:pic>
              </a:graphicData>
            </a:graphic>
          </wp:inline>
        </w:drawing>
      </w:r>
    </w:p>
    <w:p w:rsidR="00BB791D" w:rsidRDefault="00BB791D" w:rsidP="00BB791D">
      <w:pPr>
        <w:jc w:val="both"/>
        <w:rPr>
          <w:rFonts w:ascii="Arial" w:hAnsi="Arial"/>
          <w:sz w:val="22"/>
          <w:szCs w:val="24"/>
        </w:rPr>
      </w:pPr>
    </w:p>
    <w:p w:rsidR="00BB791D" w:rsidRPr="00C807E8" w:rsidRDefault="00BB791D" w:rsidP="00BB791D">
      <w:pPr>
        <w:jc w:val="both"/>
        <w:rPr>
          <w:rFonts w:ascii="Arial" w:hAnsi="Arial"/>
          <w:sz w:val="22"/>
          <w:szCs w:val="24"/>
        </w:rPr>
      </w:pPr>
      <w:r w:rsidRPr="00C807E8">
        <w:rPr>
          <w:rFonts w:ascii="Arial" w:hAnsi="Arial"/>
          <w:sz w:val="22"/>
          <w:szCs w:val="24"/>
        </w:rPr>
        <w:t>Considerando a DRE acima e tendo em vista os resultados para os diferentes indicadores e múltiplos, avalie as seguintes asserções e a relação proposta entre elas.</w:t>
      </w:r>
    </w:p>
    <w:p w:rsidR="00BB791D" w:rsidRPr="00C807E8" w:rsidRDefault="00BB791D" w:rsidP="00BB791D">
      <w:pPr>
        <w:jc w:val="both"/>
        <w:rPr>
          <w:rFonts w:ascii="Arial" w:hAnsi="Arial"/>
          <w:sz w:val="22"/>
          <w:szCs w:val="24"/>
        </w:rPr>
      </w:pPr>
    </w:p>
    <w:p w:rsidR="00BB791D" w:rsidRPr="00C807E8" w:rsidRDefault="00BB791D" w:rsidP="00BB791D">
      <w:pPr>
        <w:jc w:val="both"/>
        <w:rPr>
          <w:rFonts w:ascii="Arial" w:hAnsi="Arial"/>
          <w:sz w:val="22"/>
          <w:szCs w:val="24"/>
        </w:rPr>
      </w:pPr>
      <w:r w:rsidRPr="00C807E8">
        <w:rPr>
          <w:rFonts w:ascii="Arial" w:hAnsi="Arial"/>
          <w:sz w:val="22"/>
          <w:szCs w:val="24"/>
        </w:rPr>
        <w:t>I. A alavancagem financeira adotada pela empresa Átria gerou efeito positivo nos resultados da empresa.</w:t>
      </w:r>
    </w:p>
    <w:p w:rsidR="00BB791D" w:rsidRPr="00C807E8" w:rsidRDefault="00BB791D" w:rsidP="00BB791D">
      <w:pPr>
        <w:jc w:val="both"/>
        <w:rPr>
          <w:rFonts w:ascii="Arial" w:hAnsi="Arial"/>
          <w:sz w:val="22"/>
          <w:szCs w:val="24"/>
        </w:rPr>
      </w:pPr>
    </w:p>
    <w:p w:rsidR="00BB791D" w:rsidRPr="00C807E8" w:rsidRDefault="00BB791D" w:rsidP="00BB791D">
      <w:pPr>
        <w:jc w:val="both"/>
        <w:rPr>
          <w:rFonts w:ascii="Arial" w:hAnsi="Arial"/>
          <w:sz w:val="22"/>
          <w:szCs w:val="24"/>
        </w:rPr>
      </w:pPr>
      <w:r w:rsidRPr="00C807E8">
        <w:rPr>
          <w:rFonts w:ascii="Arial" w:hAnsi="Arial"/>
          <w:sz w:val="22"/>
          <w:szCs w:val="24"/>
        </w:rPr>
        <w:t>PORQUE</w:t>
      </w:r>
    </w:p>
    <w:p w:rsidR="00BB791D" w:rsidRPr="00C807E8" w:rsidRDefault="00BB791D" w:rsidP="00BB791D">
      <w:pPr>
        <w:jc w:val="both"/>
        <w:rPr>
          <w:rFonts w:ascii="Arial" w:hAnsi="Arial"/>
          <w:sz w:val="22"/>
          <w:szCs w:val="24"/>
        </w:rPr>
      </w:pPr>
    </w:p>
    <w:p w:rsidR="00BB791D" w:rsidRDefault="00BB791D" w:rsidP="00BB791D">
      <w:pPr>
        <w:jc w:val="both"/>
        <w:rPr>
          <w:rFonts w:ascii="Arial" w:hAnsi="Arial"/>
          <w:sz w:val="22"/>
          <w:szCs w:val="24"/>
        </w:rPr>
      </w:pPr>
      <w:r w:rsidRPr="00C807E8">
        <w:rPr>
          <w:rFonts w:ascii="Arial" w:hAnsi="Arial"/>
          <w:sz w:val="22"/>
          <w:szCs w:val="24"/>
        </w:rPr>
        <w:t>II. Com a economia em expansão, torna-se mais intensa a geração de resultados líquidos a partir dos investimentos realizados pela empresa Átria com recursos de terceiros, uma vez que estes contribuem para gerar resultados para a empresa.</w:t>
      </w:r>
    </w:p>
    <w:p w:rsidR="00BB791D" w:rsidRDefault="00BB791D" w:rsidP="00BB791D">
      <w:pPr>
        <w:jc w:val="both"/>
        <w:rPr>
          <w:rFonts w:ascii="Arial" w:hAnsi="Arial"/>
          <w:sz w:val="22"/>
          <w:szCs w:val="24"/>
        </w:rPr>
      </w:pPr>
    </w:p>
    <w:p w:rsidR="00BB791D" w:rsidRPr="000E53C4" w:rsidRDefault="00BB791D" w:rsidP="00BB791D">
      <w:pPr>
        <w:jc w:val="both"/>
        <w:rPr>
          <w:rFonts w:ascii="Arial" w:hAnsi="Arial"/>
          <w:sz w:val="22"/>
          <w:szCs w:val="24"/>
        </w:rPr>
      </w:pPr>
      <w:r w:rsidRPr="000E53C4">
        <w:rPr>
          <w:rFonts w:ascii="Arial" w:hAnsi="Arial"/>
          <w:sz w:val="22"/>
          <w:szCs w:val="24"/>
        </w:rPr>
        <w:t>a) As asserções I e II são proposições verdadeiras, e a II é uma justificativa da I.</w:t>
      </w:r>
    </w:p>
    <w:p w:rsidR="00BB791D" w:rsidRPr="00C807E8" w:rsidRDefault="00BB791D" w:rsidP="00BB791D">
      <w:pPr>
        <w:jc w:val="both"/>
        <w:rPr>
          <w:rFonts w:ascii="Arial" w:hAnsi="Arial"/>
          <w:sz w:val="22"/>
          <w:szCs w:val="24"/>
        </w:rPr>
      </w:pPr>
      <w:r w:rsidRPr="00C807E8">
        <w:rPr>
          <w:rFonts w:ascii="Arial" w:hAnsi="Arial"/>
          <w:sz w:val="22"/>
          <w:szCs w:val="24"/>
        </w:rPr>
        <w:t>b) As asserções I e II são proposições verdadeiras, mas a II não é uma justificativa da I.</w:t>
      </w:r>
    </w:p>
    <w:p w:rsidR="00BB791D" w:rsidRPr="00C807E8" w:rsidRDefault="00BB791D" w:rsidP="00BB791D">
      <w:pPr>
        <w:jc w:val="both"/>
        <w:rPr>
          <w:rFonts w:ascii="Arial" w:hAnsi="Arial"/>
          <w:sz w:val="22"/>
          <w:szCs w:val="24"/>
        </w:rPr>
      </w:pPr>
      <w:r w:rsidRPr="00C807E8">
        <w:rPr>
          <w:rFonts w:ascii="Arial" w:hAnsi="Arial"/>
          <w:sz w:val="22"/>
          <w:szCs w:val="24"/>
        </w:rPr>
        <w:t>c) A asserção I é uma proposição verdadeira, e a II é uma proposição falsa.</w:t>
      </w:r>
    </w:p>
    <w:p w:rsidR="00BB791D" w:rsidRPr="00C807E8" w:rsidRDefault="00BB791D" w:rsidP="00BB791D">
      <w:pPr>
        <w:jc w:val="both"/>
        <w:rPr>
          <w:rFonts w:ascii="Arial" w:hAnsi="Arial"/>
          <w:sz w:val="22"/>
          <w:szCs w:val="24"/>
        </w:rPr>
      </w:pPr>
      <w:r w:rsidRPr="00C807E8">
        <w:rPr>
          <w:rFonts w:ascii="Arial" w:hAnsi="Arial"/>
          <w:sz w:val="22"/>
          <w:szCs w:val="24"/>
        </w:rPr>
        <w:t>d) A asserção I é uma proposição falsa, e a II é uma proposição verdadeira.</w:t>
      </w:r>
    </w:p>
    <w:p w:rsidR="005E6D6E" w:rsidRDefault="00BB791D" w:rsidP="00BB791D">
      <w:pPr>
        <w:rPr>
          <w:rFonts w:ascii="Arial" w:hAnsi="Arial"/>
          <w:sz w:val="22"/>
          <w:szCs w:val="24"/>
        </w:rPr>
      </w:pPr>
      <w:r w:rsidRPr="00C807E8">
        <w:rPr>
          <w:rFonts w:ascii="Arial" w:hAnsi="Arial"/>
          <w:sz w:val="22"/>
          <w:szCs w:val="24"/>
        </w:rPr>
        <w:t>e) As asserções I e II são proposições falsas.</w:t>
      </w:r>
    </w:p>
    <w:p w:rsidR="00BB791D" w:rsidRPr="00BB791D" w:rsidRDefault="00BB791D" w:rsidP="00BB791D">
      <w:pPr>
        <w:rPr>
          <w:rFonts w:ascii="Arial" w:hAnsi="Arial"/>
          <w:sz w:val="22"/>
          <w:szCs w:val="24"/>
        </w:rPr>
      </w:pPr>
    </w:p>
    <w:p w:rsidR="00BB791D" w:rsidRPr="00BB791D" w:rsidRDefault="000E53C4" w:rsidP="00BB791D">
      <w:pPr>
        <w:rPr>
          <w:rFonts w:ascii="Arial" w:hAnsi="Arial"/>
          <w:b/>
          <w:sz w:val="22"/>
          <w:szCs w:val="24"/>
        </w:rPr>
      </w:pPr>
      <w:r>
        <w:rPr>
          <w:rFonts w:ascii="Arial" w:hAnsi="Arial"/>
          <w:b/>
          <w:sz w:val="22"/>
          <w:szCs w:val="24"/>
        </w:rPr>
        <w:t xml:space="preserve">Questão 06 </w:t>
      </w:r>
      <w:r w:rsidR="00BB791D" w:rsidRPr="00BB791D">
        <w:rPr>
          <w:rFonts w:ascii="Arial" w:hAnsi="Arial"/>
          <w:b/>
          <w:sz w:val="22"/>
          <w:szCs w:val="24"/>
        </w:rPr>
        <w:t xml:space="preserve">(ENADE – 2012). </w:t>
      </w:r>
    </w:p>
    <w:p w:rsidR="00BB791D" w:rsidRDefault="00BB791D" w:rsidP="00BB791D">
      <w:pPr>
        <w:jc w:val="both"/>
        <w:rPr>
          <w:rFonts w:ascii="Arial" w:hAnsi="Arial"/>
          <w:sz w:val="22"/>
          <w:szCs w:val="24"/>
        </w:rPr>
      </w:pPr>
      <w:r w:rsidRPr="00BB791D">
        <w:rPr>
          <w:rFonts w:ascii="Arial" w:hAnsi="Arial"/>
          <w:sz w:val="22"/>
          <w:szCs w:val="24"/>
        </w:rPr>
        <w:t>Uma das decisões mais relevantes quando se trata da política de capital de giro de uma empresa é a decisão de como os ativos correntes devem ser financiados. Disso é possível derivar seis possíveis estruturas financeiras, conforme proposto por Fleuriet, Kehdy e Blanc (2003) e Assaf Neto e Tibúrcio Silva (2002).</w:t>
      </w:r>
    </w:p>
    <w:p w:rsidR="00BB791D" w:rsidRPr="00BB791D" w:rsidRDefault="00BB791D" w:rsidP="00BB791D">
      <w:pPr>
        <w:rPr>
          <w:rFonts w:ascii="Arial" w:hAnsi="Arial"/>
          <w:sz w:val="22"/>
          <w:szCs w:val="24"/>
        </w:rPr>
      </w:pPr>
    </w:p>
    <w:p w:rsidR="00BB791D" w:rsidRDefault="00BB791D" w:rsidP="00BB791D">
      <w:pPr>
        <w:rPr>
          <w:rFonts w:ascii="Arial" w:hAnsi="Arial"/>
          <w:sz w:val="22"/>
          <w:szCs w:val="24"/>
        </w:rPr>
      </w:pPr>
      <w:r>
        <w:rPr>
          <w:noProof/>
          <w:lang w:eastAsia="pt-BR"/>
        </w:rPr>
        <w:lastRenderedPageBreak/>
        <w:drawing>
          <wp:inline distT="0" distB="0" distL="0" distR="0" wp14:anchorId="6FB57681" wp14:editId="08A60267">
            <wp:extent cx="3476625" cy="28003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76625" cy="2800350"/>
                    </a:xfrm>
                    <a:prstGeom prst="rect">
                      <a:avLst/>
                    </a:prstGeom>
                  </pic:spPr>
                </pic:pic>
              </a:graphicData>
            </a:graphic>
          </wp:inline>
        </w:drawing>
      </w:r>
    </w:p>
    <w:p w:rsidR="00BB791D" w:rsidRDefault="00BB791D" w:rsidP="00BB791D">
      <w:pPr>
        <w:rPr>
          <w:rFonts w:ascii="Arial" w:hAnsi="Arial"/>
          <w:sz w:val="22"/>
          <w:szCs w:val="24"/>
        </w:rPr>
      </w:pPr>
    </w:p>
    <w:p w:rsidR="00BB791D" w:rsidRPr="00BB791D" w:rsidRDefault="00BB791D" w:rsidP="00BB791D">
      <w:pPr>
        <w:rPr>
          <w:rFonts w:ascii="Arial" w:hAnsi="Arial"/>
          <w:sz w:val="22"/>
          <w:szCs w:val="24"/>
        </w:rPr>
      </w:pPr>
      <w:r w:rsidRPr="00BB791D">
        <w:rPr>
          <w:rFonts w:ascii="Arial" w:hAnsi="Arial"/>
          <w:sz w:val="22"/>
          <w:szCs w:val="24"/>
        </w:rPr>
        <w:t>Com base nas estruturas financeiras apresentadas, avalie as afirmações abaixo.</w:t>
      </w:r>
    </w:p>
    <w:p w:rsidR="00BB791D" w:rsidRPr="00BB791D" w:rsidRDefault="00BB791D" w:rsidP="00BB791D">
      <w:pPr>
        <w:rPr>
          <w:rFonts w:ascii="Arial" w:hAnsi="Arial"/>
          <w:sz w:val="22"/>
          <w:szCs w:val="24"/>
        </w:rPr>
      </w:pPr>
    </w:p>
    <w:p w:rsidR="00BB791D" w:rsidRPr="00BB791D" w:rsidRDefault="00BB791D" w:rsidP="00BB791D">
      <w:pPr>
        <w:rPr>
          <w:rFonts w:ascii="Arial" w:hAnsi="Arial"/>
          <w:sz w:val="22"/>
          <w:szCs w:val="24"/>
        </w:rPr>
      </w:pPr>
      <w:r w:rsidRPr="00BB791D">
        <w:rPr>
          <w:rFonts w:ascii="Arial" w:hAnsi="Arial"/>
          <w:sz w:val="22"/>
          <w:szCs w:val="24"/>
        </w:rPr>
        <w:t>I. Organizações que exibem estrutura do tipo I estão em excelente situação financeira em razão do elevado nível de liquidez praticado, pois têm recursos permanentes aplicados no ativo circulante.</w:t>
      </w:r>
    </w:p>
    <w:p w:rsidR="00BB791D" w:rsidRPr="00BB791D" w:rsidRDefault="00BB791D" w:rsidP="00BB791D">
      <w:pPr>
        <w:rPr>
          <w:rFonts w:ascii="Arial" w:hAnsi="Arial"/>
          <w:sz w:val="22"/>
          <w:szCs w:val="24"/>
        </w:rPr>
      </w:pPr>
    </w:p>
    <w:p w:rsidR="00BB791D" w:rsidRPr="00BB791D" w:rsidRDefault="00BB791D" w:rsidP="00BB791D">
      <w:pPr>
        <w:rPr>
          <w:rFonts w:ascii="Arial" w:hAnsi="Arial"/>
          <w:sz w:val="22"/>
          <w:szCs w:val="24"/>
        </w:rPr>
      </w:pPr>
      <w:r w:rsidRPr="00BB791D">
        <w:rPr>
          <w:rFonts w:ascii="Arial" w:hAnsi="Arial"/>
          <w:sz w:val="22"/>
          <w:szCs w:val="24"/>
        </w:rPr>
        <w:t>II. Organizações que exibem estrutura do tipo IV estão em situação financeira confortável, embora tenham saldo de tesouraria negativo em decorrência da necessidade de captação de recursos de longo prazo para investimento no CCL.</w:t>
      </w:r>
    </w:p>
    <w:p w:rsidR="00BB791D" w:rsidRPr="00BB791D" w:rsidRDefault="00BB791D" w:rsidP="00BB791D">
      <w:pPr>
        <w:rPr>
          <w:rFonts w:ascii="Arial" w:hAnsi="Arial"/>
          <w:sz w:val="22"/>
          <w:szCs w:val="24"/>
        </w:rPr>
      </w:pPr>
    </w:p>
    <w:p w:rsidR="00BB791D" w:rsidRPr="00BB791D" w:rsidRDefault="00BB791D" w:rsidP="00BB791D">
      <w:pPr>
        <w:rPr>
          <w:rFonts w:ascii="Arial" w:hAnsi="Arial"/>
          <w:sz w:val="22"/>
          <w:szCs w:val="24"/>
        </w:rPr>
      </w:pPr>
      <w:r w:rsidRPr="00BB791D">
        <w:rPr>
          <w:rFonts w:ascii="Arial" w:hAnsi="Arial"/>
          <w:sz w:val="22"/>
          <w:szCs w:val="24"/>
        </w:rPr>
        <w:t>III. Organizações que exibem estrutura do tipo V estão em uma situação em que recursos de curto prazo financeiros e operacionais financiam investimentos de maior prazo, o que evidencia uma estrutura inadequada de gestão financeira de capital de giro.</w:t>
      </w:r>
    </w:p>
    <w:p w:rsidR="00BB791D" w:rsidRPr="00BB791D" w:rsidRDefault="00BB791D" w:rsidP="00BB791D">
      <w:pPr>
        <w:rPr>
          <w:rFonts w:ascii="Arial" w:hAnsi="Arial"/>
          <w:sz w:val="22"/>
          <w:szCs w:val="24"/>
        </w:rPr>
      </w:pPr>
    </w:p>
    <w:p w:rsidR="00BB791D" w:rsidRPr="00BB791D" w:rsidRDefault="00BB791D" w:rsidP="00BB791D">
      <w:pPr>
        <w:rPr>
          <w:rFonts w:ascii="Arial" w:hAnsi="Arial"/>
          <w:sz w:val="22"/>
          <w:szCs w:val="24"/>
        </w:rPr>
      </w:pPr>
      <w:r w:rsidRPr="00BB791D">
        <w:rPr>
          <w:rFonts w:ascii="Arial" w:hAnsi="Arial"/>
          <w:sz w:val="22"/>
          <w:szCs w:val="24"/>
        </w:rPr>
        <w:t>É correto o que se afirma em</w:t>
      </w:r>
    </w:p>
    <w:p w:rsidR="00BB791D" w:rsidRPr="00BB791D" w:rsidRDefault="00BB791D" w:rsidP="00BB791D">
      <w:pPr>
        <w:rPr>
          <w:rFonts w:ascii="Arial" w:hAnsi="Arial"/>
          <w:sz w:val="22"/>
          <w:szCs w:val="24"/>
        </w:rPr>
      </w:pPr>
    </w:p>
    <w:p w:rsidR="00BB791D" w:rsidRPr="00BB791D" w:rsidRDefault="00BB791D" w:rsidP="00BB791D">
      <w:pPr>
        <w:rPr>
          <w:rFonts w:ascii="Arial" w:hAnsi="Arial"/>
          <w:sz w:val="22"/>
          <w:szCs w:val="24"/>
        </w:rPr>
      </w:pPr>
      <w:r w:rsidRPr="00BB791D">
        <w:rPr>
          <w:rFonts w:ascii="Arial" w:hAnsi="Arial"/>
          <w:sz w:val="22"/>
          <w:szCs w:val="24"/>
        </w:rPr>
        <w:t>a) II, apenas.</w:t>
      </w:r>
    </w:p>
    <w:p w:rsidR="00BB791D" w:rsidRPr="00BB791D" w:rsidRDefault="00BB791D" w:rsidP="00BB791D">
      <w:pPr>
        <w:rPr>
          <w:rFonts w:ascii="Arial" w:hAnsi="Arial"/>
          <w:sz w:val="22"/>
          <w:szCs w:val="24"/>
        </w:rPr>
      </w:pPr>
      <w:r w:rsidRPr="00BB791D">
        <w:rPr>
          <w:rFonts w:ascii="Arial" w:hAnsi="Arial"/>
          <w:sz w:val="22"/>
          <w:szCs w:val="24"/>
        </w:rPr>
        <w:t>b) III, apenas.</w:t>
      </w:r>
    </w:p>
    <w:p w:rsidR="00BB791D" w:rsidRPr="00BB791D" w:rsidRDefault="00BB791D" w:rsidP="00BB791D">
      <w:pPr>
        <w:rPr>
          <w:rFonts w:ascii="Arial" w:hAnsi="Arial"/>
          <w:sz w:val="22"/>
          <w:szCs w:val="24"/>
        </w:rPr>
      </w:pPr>
      <w:r w:rsidRPr="00BB791D">
        <w:rPr>
          <w:rFonts w:ascii="Arial" w:hAnsi="Arial"/>
          <w:sz w:val="22"/>
          <w:szCs w:val="24"/>
        </w:rPr>
        <w:t>c) I e II, apenas.</w:t>
      </w:r>
    </w:p>
    <w:p w:rsidR="00BB791D" w:rsidRPr="000E53C4" w:rsidRDefault="00BB791D" w:rsidP="00BB791D">
      <w:pPr>
        <w:rPr>
          <w:rFonts w:ascii="Arial" w:hAnsi="Arial"/>
          <w:sz w:val="22"/>
          <w:szCs w:val="24"/>
        </w:rPr>
      </w:pPr>
      <w:r w:rsidRPr="000E53C4">
        <w:rPr>
          <w:rFonts w:ascii="Arial" w:hAnsi="Arial"/>
          <w:sz w:val="22"/>
          <w:szCs w:val="24"/>
        </w:rPr>
        <w:t>d) I e III, apenas.</w:t>
      </w:r>
    </w:p>
    <w:p w:rsidR="00BB791D" w:rsidRPr="00BB791D" w:rsidRDefault="00BB791D" w:rsidP="00BB791D">
      <w:pPr>
        <w:rPr>
          <w:rFonts w:ascii="Arial" w:hAnsi="Arial"/>
          <w:sz w:val="22"/>
          <w:szCs w:val="24"/>
        </w:rPr>
      </w:pPr>
      <w:r w:rsidRPr="00BB791D">
        <w:rPr>
          <w:rFonts w:ascii="Arial" w:hAnsi="Arial"/>
          <w:sz w:val="22"/>
          <w:szCs w:val="24"/>
        </w:rPr>
        <w:t>e) I,II e III.</w:t>
      </w:r>
    </w:p>
    <w:p w:rsidR="00BB791D" w:rsidRPr="00BB791D" w:rsidRDefault="00BB791D" w:rsidP="00BB791D">
      <w:pPr>
        <w:rPr>
          <w:rFonts w:ascii="Arial" w:hAnsi="Arial"/>
          <w:sz w:val="22"/>
          <w:szCs w:val="24"/>
        </w:rPr>
      </w:pPr>
    </w:p>
    <w:p w:rsidR="000E53C4" w:rsidRDefault="000E53C4" w:rsidP="009A1241">
      <w:pPr>
        <w:jc w:val="both"/>
        <w:rPr>
          <w:rFonts w:ascii="Arial" w:hAnsi="Arial"/>
          <w:sz w:val="22"/>
          <w:szCs w:val="24"/>
        </w:rPr>
      </w:pPr>
      <w:r>
        <w:rPr>
          <w:rFonts w:ascii="Arial" w:hAnsi="Arial"/>
          <w:b/>
          <w:sz w:val="22"/>
          <w:szCs w:val="24"/>
        </w:rPr>
        <w:t xml:space="preserve">Questão 07 </w:t>
      </w:r>
      <w:r w:rsidR="00BB791D" w:rsidRPr="00514947">
        <w:rPr>
          <w:rFonts w:ascii="Arial" w:hAnsi="Arial"/>
          <w:b/>
          <w:sz w:val="22"/>
          <w:szCs w:val="24"/>
        </w:rPr>
        <w:t>(ENADE</w:t>
      </w:r>
      <w:r w:rsidR="00514947" w:rsidRPr="00514947">
        <w:rPr>
          <w:rFonts w:ascii="Arial" w:hAnsi="Arial"/>
          <w:b/>
          <w:sz w:val="22"/>
          <w:szCs w:val="24"/>
        </w:rPr>
        <w:t xml:space="preserve"> – 2012)</w:t>
      </w:r>
      <w:r w:rsidR="00514947">
        <w:rPr>
          <w:rFonts w:ascii="Arial" w:hAnsi="Arial"/>
          <w:sz w:val="22"/>
          <w:szCs w:val="24"/>
        </w:rPr>
        <w:t>.</w:t>
      </w:r>
    </w:p>
    <w:p w:rsidR="00BB791D" w:rsidRDefault="009A1241" w:rsidP="009A1241">
      <w:pPr>
        <w:jc w:val="both"/>
        <w:rPr>
          <w:rFonts w:ascii="Arial" w:hAnsi="Arial"/>
          <w:sz w:val="22"/>
          <w:szCs w:val="24"/>
        </w:rPr>
      </w:pPr>
      <w:r w:rsidRPr="009A1241">
        <w:rPr>
          <w:rFonts w:ascii="Arial" w:hAnsi="Arial"/>
          <w:sz w:val="22"/>
          <w:szCs w:val="24"/>
        </w:rPr>
        <w:t>O diretor de operações da Biomais Bebidas Ltda. deseja substituir um equipamento de controle químico mecânico por outro eletrônico. Existem três equipamentos candidatos: X, V e Z. Apesar de o investimento inicial ser o mesmo para todos os equipamentos, a magnitude e a época de ocorrência dos fluxos de caixa intermediários diferem em razão dos custos operacionais definidos pelas especificações técnicas de cada equipamento. O custo médio ponderado de capital, tido como a taxa mínima de atratividade para a empresa, é de 23% a.a. Os perfis de valor presente líquido (VPL) que sintetizam os resultados estão representados na figura a seguir.</w:t>
      </w:r>
    </w:p>
    <w:p w:rsidR="009A1241" w:rsidRDefault="009A1241" w:rsidP="009A1241">
      <w:pPr>
        <w:jc w:val="both"/>
        <w:rPr>
          <w:rFonts w:ascii="Arial" w:hAnsi="Arial"/>
          <w:sz w:val="22"/>
          <w:szCs w:val="24"/>
        </w:rPr>
      </w:pPr>
    </w:p>
    <w:p w:rsidR="009A1241" w:rsidRDefault="009A1241" w:rsidP="009A1241">
      <w:pPr>
        <w:jc w:val="both"/>
        <w:rPr>
          <w:rFonts w:ascii="Arial" w:hAnsi="Arial"/>
          <w:sz w:val="22"/>
          <w:szCs w:val="24"/>
        </w:rPr>
      </w:pPr>
      <w:r>
        <w:rPr>
          <w:noProof/>
          <w:lang w:eastAsia="pt-BR"/>
        </w:rPr>
        <w:lastRenderedPageBreak/>
        <w:drawing>
          <wp:inline distT="0" distB="0" distL="0" distR="0" wp14:anchorId="2ADADCCB" wp14:editId="50008C57">
            <wp:extent cx="2933700" cy="1388619"/>
            <wp:effectExtent l="0" t="0" r="0" b="254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58787" cy="1400493"/>
                    </a:xfrm>
                    <a:prstGeom prst="rect">
                      <a:avLst/>
                    </a:prstGeom>
                  </pic:spPr>
                </pic:pic>
              </a:graphicData>
            </a:graphic>
          </wp:inline>
        </w:drawing>
      </w:r>
    </w:p>
    <w:p w:rsidR="009A1241" w:rsidRDefault="009A1241" w:rsidP="009A1241">
      <w:pPr>
        <w:jc w:val="both"/>
        <w:rPr>
          <w:rFonts w:ascii="Arial" w:hAnsi="Arial"/>
          <w:sz w:val="22"/>
          <w:szCs w:val="24"/>
        </w:rPr>
      </w:pPr>
    </w:p>
    <w:p w:rsidR="009A1241" w:rsidRPr="009A1241" w:rsidRDefault="009A1241" w:rsidP="009A1241">
      <w:pPr>
        <w:jc w:val="both"/>
        <w:rPr>
          <w:rFonts w:ascii="Arial" w:hAnsi="Arial"/>
          <w:sz w:val="22"/>
          <w:szCs w:val="24"/>
        </w:rPr>
      </w:pPr>
      <w:r w:rsidRPr="009A1241">
        <w:rPr>
          <w:rFonts w:ascii="Arial" w:hAnsi="Arial"/>
          <w:sz w:val="22"/>
          <w:szCs w:val="24"/>
        </w:rPr>
        <w:t>Considerando os perfis de VPL para as três propostas candidatas, avalie as afirmações seguintes.</w:t>
      </w:r>
    </w:p>
    <w:p w:rsidR="009A1241" w:rsidRPr="009A1241" w:rsidRDefault="009A1241" w:rsidP="009A1241">
      <w:pPr>
        <w:jc w:val="both"/>
        <w:rPr>
          <w:rFonts w:ascii="Arial" w:hAnsi="Arial"/>
          <w:sz w:val="22"/>
          <w:szCs w:val="24"/>
        </w:rPr>
      </w:pPr>
    </w:p>
    <w:p w:rsidR="009A1241" w:rsidRPr="009A1241" w:rsidRDefault="009A1241" w:rsidP="009A1241">
      <w:pPr>
        <w:jc w:val="both"/>
        <w:rPr>
          <w:rFonts w:ascii="Arial" w:hAnsi="Arial"/>
          <w:sz w:val="22"/>
          <w:szCs w:val="24"/>
        </w:rPr>
      </w:pPr>
      <w:r w:rsidRPr="009A1241">
        <w:rPr>
          <w:rFonts w:ascii="Arial" w:hAnsi="Arial"/>
          <w:sz w:val="22"/>
          <w:szCs w:val="24"/>
        </w:rPr>
        <w:t>I. A análise da dinâmica dos fluxos de caixa líquidos do equipamento V indica que a taxa interna de retorno desse equipamento é de 34% a.a.</w:t>
      </w:r>
    </w:p>
    <w:p w:rsidR="009A1241" w:rsidRPr="009A1241" w:rsidRDefault="009A1241" w:rsidP="009A1241">
      <w:pPr>
        <w:jc w:val="both"/>
        <w:rPr>
          <w:rFonts w:ascii="Arial" w:hAnsi="Arial"/>
          <w:sz w:val="22"/>
          <w:szCs w:val="24"/>
        </w:rPr>
      </w:pPr>
      <w:r w:rsidRPr="009A1241">
        <w:rPr>
          <w:rFonts w:ascii="Arial" w:hAnsi="Arial"/>
          <w:sz w:val="22"/>
          <w:szCs w:val="24"/>
        </w:rPr>
        <w:t>II. A melhor alternativa de investimento para a empresa é a escolha pelo equipamento X, considerando a análise pelo VPL.</w:t>
      </w:r>
    </w:p>
    <w:p w:rsidR="009A1241" w:rsidRPr="009A1241" w:rsidRDefault="009A1241" w:rsidP="009A1241">
      <w:pPr>
        <w:jc w:val="both"/>
        <w:rPr>
          <w:rFonts w:ascii="Arial" w:hAnsi="Arial"/>
          <w:sz w:val="22"/>
          <w:szCs w:val="24"/>
        </w:rPr>
      </w:pPr>
      <w:r w:rsidRPr="009A1241">
        <w:rPr>
          <w:rFonts w:ascii="Arial" w:hAnsi="Arial"/>
          <w:sz w:val="22"/>
          <w:szCs w:val="24"/>
        </w:rPr>
        <w:t>III. Se a taxa mínima de atratividade fosse para 27% a.a., a escolha pelo equipamento mais viável não deveria ser alterada.</w:t>
      </w:r>
    </w:p>
    <w:p w:rsidR="009A1241" w:rsidRPr="009A1241" w:rsidRDefault="009A1241" w:rsidP="009A1241">
      <w:pPr>
        <w:jc w:val="both"/>
        <w:rPr>
          <w:rFonts w:ascii="Arial" w:hAnsi="Arial"/>
          <w:sz w:val="22"/>
          <w:szCs w:val="24"/>
        </w:rPr>
      </w:pPr>
    </w:p>
    <w:p w:rsidR="009A1241" w:rsidRPr="009A1241" w:rsidRDefault="009A1241" w:rsidP="009A1241">
      <w:pPr>
        <w:jc w:val="both"/>
        <w:rPr>
          <w:rFonts w:ascii="Arial" w:hAnsi="Arial"/>
          <w:sz w:val="22"/>
          <w:szCs w:val="24"/>
        </w:rPr>
      </w:pPr>
      <w:r w:rsidRPr="009A1241">
        <w:rPr>
          <w:rFonts w:ascii="Arial" w:hAnsi="Arial"/>
          <w:sz w:val="22"/>
          <w:szCs w:val="24"/>
        </w:rPr>
        <w:t>É correto o que se afirma em</w:t>
      </w:r>
    </w:p>
    <w:p w:rsidR="009A1241" w:rsidRPr="009A1241" w:rsidRDefault="009A1241" w:rsidP="009A1241">
      <w:pPr>
        <w:jc w:val="both"/>
        <w:rPr>
          <w:rFonts w:ascii="Arial" w:hAnsi="Arial"/>
          <w:sz w:val="22"/>
          <w:szCs w:val="24"/>
        </w:rPr>
      </w:pPr>
    </w:p>
    <w:p w:rsidR="009A1241" w:rsidRPr="009A1241" w:rsidRDefault="009A1241" w:rsidP="009A1241">
      <w:pPr>
        <w:jc w:val="both"/>
        <w:rPr>
          <w:rFonts w:ascii="Arial" w:hAnsi="Arial"/>
          <w:sz w:val="22"/>
          <w:szCs w:val="24"/>
        </w:rPr>
      </w:pPr>
      <w:r w:rsidRPr="009A1241">
        <w:rPr>
          <w:rFonts w:ascii="Arial" w:hAnsi="Arial"/>
          <w:sz w:val="22"/>
          <w:szCs w:val="24"/>
        </w:rPr>
        <w:t>a) II, apenas.</w:t>
      </w:r>
    </w:p>
    <w:p w:rsidR="009A1241" w:rsidRPr="000E53C4" w:rsidRDefault="009A1241" w:rsidP="009A1241">
      <w:pPr>
        <w:jc w:val="both"/>
        <w:rPr>
          <w:rFonts w:ascii="Arial" w:hAnsi="Arial"/>
          <w:sz w:val="22"/>
          <w:szCs w:val="24"/>
        </w:rPr>
      </w:pPr>
      <w:r w:rsidRPr="000E53C4">
        <w:rPr>
          <w:rFonts w:ascii="Arial" w:hAnsi="Arial"/>
          <w:sz w:val="22"/>
          <w:szCs w:val="24"/>
        </w:rPr>
        <w:t>b) III, apenas.</w:t>
      </w:r>
    </w:p>
    <w:p w:rsidR="009A1241" w:rsidRPr="009A1241" w:rsidRDefault="009A1241" w:rsidP="009A1241">
      <w:pPr>
        <w:jc w:val="both"/>
        <w:rPr>
          <w:rFonts w:ascii="Arial" w:hAnsi="Arial"/>
          <w:sz w:val="22"/>
          <w:szCs w:val="24"/>
        </w:rPr>
      </w:pPr>
      <w:r w:rsidRPr="009A1241">
        <w:rPr>
          <w:rFonts w:ascii="Arial" w:hAnsi="Arial"/>
          <w:sz w:val="22"/>
          <w:szCs w:val="24"/>
        </w:rPr>
        <w:t>c) I e II, apenas.</w:t>
      </w:r>
    </w:p>
    <w:p w:rsidR="009A1241" w:rsidRPr="009A1241" w:rsidRDefault="009A1241" w:rsidP="009A1241">
      <w:pPr>
        <w:jc w:val="both"/>
        <w:rPr>
          <w:rFonts w:ascii="Arial" w:hAnsi="Arial"/>
          <w:sz w:val="22"/>
          <w:szCs w:val="24"/>
        </w:rPr>
      </w:pPr>
      <w:r w:rsidRPr="009A1241">
        <w:rPr>
          <w:rFonts w:ascii="Arial" w:hAnsi="Arial"/>
          <w:sz w:val="22"/>
          <w:szCs w:val="24"/>
        </w:rPr>
        <w:t>d) I e III, apenas.</w:t>
      </w:r>
    </w:p>
    <w:p w:rsidR="009A1241" w:rsidRDefault="009A1241" w:rsidP="009A1241">
      <w:pPr>
        <w:jc w:val="both"/>
        <w:rPr>
          <w:rFonts w:ascii="Arial" w:hAnsi="Arial"/>
          <w:sz w:val="22"/>
          <w:szCs w:val="24"/>
        </w:rPr>
      </w:pPr>
      <w:r w:rsidRPr="009A1241">
        <w:rPr>
          <w:rFonts w:ascii="Arial" w:hAnsi="Arial"/>
          <w:sz w:val="22"/>
          <w:szCs w:val="24"/>
        </w:rPr>
        <w:t>e) I, II e III.</w:t>
      </w:r>
    </w:p>
    <w:p w:rsidR="009A1241" w:rsidRDefault="009A1241" w:rsidP="009A1241">
      <w:pPr>
        <w:jc w:val="both"/>
        <w:rPr>
          <w:rFonts w:ascii="Arial" w:hAnsi="Arial"/>
          <w:sz w:val="22"/>
          <w:szCs w:val="24"/>
        </w:rPr>
      </w:pPr>
    </w:p>
    <w:p w:rsidR="00430CBE" w:rsidRPr="00430CBE" w:rsidRDefault="000E53C4" w:rsidP="00942730">
      <w:pPr>
        <w:jc w:val="both"/>
        <w:rPr>
          <w:rFonts w:ascii="Arial" w:hAnsi="Arial"/>
          <w:b/>
          <w:sz w:val="22"/>
          <w:szCs w:val="24"/>
        </w:rPr>
      </w:pPr>
      <w:r>
        <w:rPr>
          <w:rFonts w:ascii="Arial" w:hAnsi="Arial"/>
          <w:b/>
          <w:sz w:val="22"/>
          <w:szCs w:val="24"/>
        </w:rPr>
        <w:t xml:space="preserve">Questão 08 </w:t>
      </w:r>
      <w:r w:rsidR="009A1241" w:rsidRPr="00430CBE">
        <w:rPr>
          <w:rFonts w:ascii="Arial" w:hAnsi="Arial"/>
          <w:b/>
          <w:sz w:val="22"/>
          <w:szCs w:val="24"/>
        </w:rPr>
        <w:t>(ENADE – 2012).</w:t>
      </w:r>
      <w:r w:rsidR="00942730" w:rsidRPr="00430CBE">
        <w:rPr>
          <w:rFonts w:ascii="Arial" w:hAnsi="Arial"/>
          <w:b/>
          <w:sz w:val="22"/>
          <w:szCs w:val="24"/>
        </w:rPr>
        <w:t xml:space="preserve"> </w:t>
      </w:r>
    </w:p>
    <w:p w:rsidR="00430CBE" w:rsidRDefault="00430CBE" w:rsidP="00942730">
      <w:pPr>
        <w:jc w:val="both"/>
        <w:rPr>
          <w:rFonts w:ascii="Arial" w:hAnsi="Arial"/>
          <w:sz w:val="22"/>
          <w:szCs w:val="24"/>
        </w:rPr>
      </w:pPr>
      <w:r>
        <w:rPr>
          <w:noProof/>
          <w:lang w:eastAsia="pt-BR"/>
        </w:rPr>
        <w:drawing>
          <wp:inline distT="0" distB="0" distL="0" distR="0" wp14:anchorId="0311112B" wp14:editId="1F6FD0DD">
            <wp:extent cx="2911644" cy="4276725"/>
            <wp:effectExtent l="0" t="0" r="317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27905" cy="4300610"/>
                    </a:xfrm>
                    <a:prstGeom prst="rect">
                      <a:avLst/>
                    </a:prstGeom>
                  </pic:spPr>
                </pic:pic>
              </a:graphicData>
            </a:graphic>
          </wp:inline>
        </w:drawing>
      </w:r>
    </w:p>
    <w:p w:rsidR="00430CBE" w:rsidRDefault="00430CBE" w:rsidP="00942730">
      <w:pPr>
        <w:jc w:val="both"/>
        <w:rPr>
          <w:rFonts w:ascii="Arial" w:hAnsi="Arial"/>
          <w:sz w:val="22"/>
          <w:szCs w:val="24"/>
        </w:rPr>
      </w:pPr>
    </w:p>
    <w:p w:rsidR="00430CBE" w:rsidRPr="00430CBE" w:rsidRDefault="00430CBE" w:rsidP="00430CBE">
      <w:pPr>
        <w:jc w:val="both"/>
        <w:rPr>
          <w:rFonts w:ascii="Arial" w:hAnsi="Arial"/>
          <w:sz w:val="22"/>
          <w:szCs w:val="24"/>
        </w:rPr>
      </w:pPr>
      <w:r w:rsidRPr="00430CBE">
        <w:rPr>
          <w:rFonts w:ascii="Arial" w:hAnsi="Arial"/>
          <w:sz w:val="22"/>
          <w:szCs w:val="24"/>
        </w:rPr>
        <w:t>Considere a seguinte situação hipotética.</w:t>
      </w:r>
    </w:p>
    <w:p w:rsidR="00430CBE" w:rsidRPr="00430CBE" w:rsidRDefault="00430CBE" w:rsidP="00430CBE">
      <w:pPr>
        <w:jc w:val="both"/>
        <w:rPr>
          <w:rFonts w:ascii="Arial" w:hAnsi="Arial"/>
          <w:sz w:val="22"/>
          <w:szCs w:val="24"/>
        </w:rPr>
      </w:pPr>
    </w:p>
    <w:p w:rsidR="00430CBE" w:rsidRPr="00430CBE" w:rsidRDefault="00430CBE" w:rsidP="00430CBE">
      <w:pPr>
        <w:jc w:val="both"/>
        <w:rPr>
          <w:rFonts w:ascii="Arial" w:hAnsi="Arial"/>
          <w:sz w:val="22"/>
          <w:szCs w:val="24"/>
        </w:rPr>
      </w:pPr>
      <w:r w:rsidRPr="00430CBE">
        <w:rPr>
          <w:rFonts w:ascii="Arial" w:hAnsi="Arial"/>
          <w:sz w:val="22"/>
          <w:szCs w:val="24"/>
        </w:rPr>
        <w:t>Três fabricantes de produtos distintos - uma de adereços e utilidades femininos; outra de meias para mulheres e /ingeries; e uma terceira de produtos diversos com design não convencional -, atuantes de maneira isolada por meio de lojas próprias e franquias em cidades com mais de SOO mil habitantes, conceberam uma nova proposta de loja para cidades com até 250 mil habitantes, caracterizada pela venda conjunta dos itens das três marcas.</w:t>
      </w:r>
    </w:p>
    <w:p w:rsidR="00430CBE" w:rsidRPr="00430CBE" w:rsidRDefault="00430CBE" w:rsidP="00430CBE">
      <w:pPr>
        <w:jc w:val="both"/>
        <w:rPr>
          <w:rFonts w:ascii="Arial" w:hAnsi="Arial"/>
          <w:sz w:val="22"/>
          <w:szCs w:val="24"/>
        </w:rPr>
      </w:pPr>
    </w:p>
    <w:p w:rsidR="00430CBE" w:rsidRPr="00430CBE" w:rsidRDefault="00430CBE" w:rsidP="00430CBE">
      <w:pPr>
        <w:jc w:val="both"/>
        <w:rPr>
          <w:rFonts w:ascii="Arial" w:hAnsi="Arial"/>
          <w:sz w:val="22"/>
          <w:szCs w:val="24"/>
        </w:rPr>
      </w:pPr>
      <w:r w:rsidRPr="00430CBE">
        <w:rPr>
          <w:rFonts w:ascii="Arial" w:hAnsi="Arial"/>
          <w:sz w:val="22"/>
          <w:szCs w:val="24"/>
        </w:rPr>
        <w:t>De acordo com a proposta de modelos de parceria apresentada pela empresa de consultoria americana, a situação descrita acima enquadra-se no(s) modelo(s)</w:t>
      </w:r>
    </w:p>
    <w:p w:rsidR="00430CBE" w:rsidRPr="00430CBE" w:rsidRDefault="00430CBE" w:rsidP="00430CBE">
      <w:pPr>
        <w:jc w:val="both"/>
        <w:rPr>
          <w:rFonts w:ascii="Arial" w:hAnsi="Arial"/>
          <w:sz w:val="22"/>
          <w:szCs w:val="24"/>
        </w:rPr>
      </w:pPr>
    </w:p>
    <w:p w:rsidR="00430CBE" w:rsidRPr="000E53C4" w:rsidRDefault="00430CBE" w:rsidP="00430CBE">
      <w:pPr>
        <w:jc w:val="both"/>
        <w:rPr>
          <w:rFonts w:ascii="Arial" w:hAnsi="Arial"/>
          <w:sz w:val="22"/>
          <w:szCs w:val="24"/>
        </w:rPr>
      </w:pPr>
      <w:r w:rsidRPr="000E53C4">
        <w:rPr>
          <w:rFonts w:ascii="Arial" w:hAnsi="Arial"/>
          <w:sz w:val="22"/>
          <w:szCs w:val="24"/>
        </w:rPr>
        <w:t>a) I, apenas.</w:t>
      </w:r>
    </w:p>
    <w:p w:rsidR="00430CBE" w:rsidRPr="00430CBE" w:rsidRDefault="00430CBE" w:rsidP="00430CBE">
      <w:pPr>
        <w:jc w:val="both"/>
        <w:rPr>
          <w:rFonts w:ascii="Arial" w:hAnsi="Arial"/>
          <w:sz w:val="22"/>
          <w:szCs w:val="24"/>
        </w:rPr>
      </w:pPr>
      <w:r w:rsidRPr="00430CBE">
        <w:rPr>
          <w:rFonts w:ascii="Arial" w:hAnsi="Arial"/>
          <w:sz w:val="22"/>
          <w:szCs w:val="24"/>
        </w:rPr>
        <w:t>b) III, apenas.</w:t>
      </w:r>
    </w:p>
    <w:p w:rsidR="00430CBE" w:rsidRPr="00430CBE" w:rsidRDefault="00430CBE" w:rsidP="00430CBE">
      <w:pPr>
        <w:jc w:val="both"/>
        <w:rPr>
          <w:rFonts w:ascii="Arial" w:hAnsi="Arial"/>
          <w:sz w:val="22"/>
          <w:szCs w:val="24"/>
        </w:rPr>
      </w:pPr>
      <w:r w:rsidRPr="00430CBE">
        <w:rPr>
          <w:rFonts w:ascii="Arial" w:hAnsi="Arial"/>
          <w:sz w:val="22"/>
          <w:szCs w:val="24"/>
        </w:rPr>
        <w:t>c) I e II, apenas.</w:t>
      </w:r>
    </w:p>
    <w:p w:rsidR="00430CBE" w:rsidRPr="00430CBE" w:rsidRDefault="00430CBE" w:rsidP="00430CBE">
      <w:pPr>
        <w:jc w:val="both"/>
        <w:rPr>
          <w:rFonts w:ascii="Arial" w:hAnsi="Arial"/>
          <w:sz w:val="22"/>
          <w:szCs w:val="24"/>
        </w:rPr>
      </w:pPr>
      <w:r w:rsidRPr="00430CBE">
        <w:rPr>
          <w:rFonts w:ascii="Arial" w:hAnsi="Arial"/>
          <w:sz w:val="22"/>
          <w:szCs w:val="24"/>
        </w:rPr>
        <w:t>d) II e III, apenas.</w:t>
      </w:r>
    </w:p>
    <w:p w:rsidR="00430CBE" w:rsidRDefault="00430CBE" w:rsidP="00430CBE">
      <w:pPr>
        <w:jc w:val="both"/>
        <w:rPr>
          <w:rFonts w:ascii="Arial" w:hAnsi="Arial"/>
          <w:sz w:val="22"/>
          <w:szCs w:val="24"/>
        </w:rPr>
      </w:pPr>
      <w:r w:rsidRPr="00430CBE">
        <w:rPr>
          <w:rFonts w:ascii="Arial" w:hAnsi="Arial"/>
          <w:sz w:val="22"/>
          <w:szCs w:val="24"/>
        </w:rPr>
        <w:t>e) I, II e III.</w:t>
      </w:r>
    </w:p>
    <w:p w:rsidR="00430CBE" w:rsidRDefault="00430CBE" w:rsidP="00942730">
      <w:pPr>
        <w:jc w:val="both"/>
        <w:rPr>
          <w:rFonts w:ascii="Arial" w:hAnsi="Arial"/>
          <w:sz w:val="22"/>
          <w:szCs w:val="24"/>
        </w:rPr>
      </w:pPr>
    </w:p>
    <w:p w:rsidR="00D85D1F" w:rsidRDefault="000E53C4" w:rsidP="00942730">
      <w:pPr>
        <w:jc w:val="both"/>
        <w:rPr>
          <w:rFonts w:ascii="Arial" w:hAnsi="Arial"/>
          <w:sz w:val="22"/>
          <w:szCs w:val="24"/>
        </w:rPr>
      </w:pPr>
      <w:r>
        <w:rPr>
          <w:rFonts w:ascii="Arial" w:hAnsi="Arial"/>
          <w:b/>
          <w:sz w:val="22"/>
          <w:szCs w:val="24"/>
        </w:rPr>
        <w:t xml:space="preserve">Questão 09 </w:t>
      </w:r>
      <w:r w:rsidR="00D85D1F" w:rsidRPr="000E53C4">
        <w:rPr>
          <w:rFonts w:ascii="Arial" w:hAnsi="Arial"/>
          <w:b/>
          <w:sz w:val="22"/>
          <w:szCs w:val="24"/>
        </w:rPr>
        <w:t>(ENADE – 2009)</w:t>
      </w:r>
      <w:r w:rsidR="00D85D1F">
        <w:rPr>
          <w:rFonts w:ascii="Arial" w:hAnsi="Arial"/>
          <w:sz w:val="22"/>
          <w:szCs w:val="24"/>
        </w:rPr>
        <w:t>.</w:t>
      </w:r>
    </w:p>
    <w:p w:rsidR="00D85D1F" w:rsidRDefault="00907D4F" w:rsidP="00942730">
      <w:pPr>
        <w:jc w:val="both"/>
        <w:rPr>
          <w:rFonts w:ascii="Arial" w:hAnsi="Arial"/>
          <w:sz w:val="22"/>
          <w:szCs w:val="24"/>
        </w:rPr>
      </w:pPr>
      <w:r w:rsidRPr="00907D4F">
        <w:rPr>
          <w:rFonts w:ascii="Arial" w:hAnsi="Arial"/>
          <w:sz w:val="22"/>
          <w:szCs w:val="24"/>
        </w:rPr>
        <w:t>A Gatos e Cães S.A. analisa o projeto de um novo tipo de ração para cachorros. O gerente financeiro responsável estimou o seguinte gráfico para o Valor Presente (VP) das saídas de caixa e o Valor Presente de entradas de caixa em função do custo de capital:</w:t>
      </w:r>
    </w:p>
    <w:p w:rsidR="00907D4F" w:rsidRDefault="00907D4F" w:rsidP="00942730">
      <w:pPr>
        <w:jc w:val="both"/>
        <w:rPr>
          <w:rFonts w:ascii="Arial" w:hAnsi="Arial"/>
          <w:sz w:val="22"/>
          <w:szCs w:val="24"/>
        </w:rPr>
      </w:pPr>
    </w:p>
    <w:p w:rsidR="00907D4F" w:rsidRDefault="00907D4F" w:rsidP="00942730">
      <w:pPr>
        <w:jc w:val="both"/>
        <w:rPr>
          <w:rFonts w:ascii="Arial" w:hAnsi="Arial"/>
          <w:sz w:val="22"/>
          <w:szCs w:val="24"/>
        </w:rPr>
      </w:pPr>
      <w:r>
        <w:rPr>
          <w:noProof/>
          <w:lang w:eastAsia="pt-BR"/>
        </w:rPr>
        <w:drawing>
          <wp:inline distT="0" distB="0" distL="0" distR="0" wp14:anchorId="2AED6103" wp14:editId="5B80A3B5">
            <wp:extent cx="3952875" cy="32194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52875" cy="3219450"/>
                    </a:xfrm>
                    <a:prstGeom prst="rect">
                      <a:avLst/>
                    </a:prstGeom>
                  </pic:spPr>
                </pic:pic>
              </a:graphicData>
            </a:graphic>
          </wp:inline>
        </w:drawing>
      </w:r>
    </w:p>
    <w:p w:rsidR="00907D4F" w:rsidRDefault="00907D4F" w:rsidP="00942730">
      <w:pPr>
        <w:jc w:val="both"/>
        <w:rPr>
          <w:rFonts w:ascii="Arial" w:hAnsi="Arial"/>
          <w:sz w:val="22"/>
          <w:szCs w:val="24"/>
        </w:rPr>
      </w:pPr>
    </w:p>
    <w:p w:rsidR="00907D4F" w:rsidRPr="00907D4F" w:rsidRDefault="00907D4F" w:rsidP="00907D4F">
      <w:pPr>
        <w:jc w:val="both"/>
        <w:rPr>
          <w:rFonts w:ascii="Arial" w:hAnsi="Arial"/>
          <w:sz w:val="22"/>
          <w:szCs w:val="24"/>
        </w:rPr>
      </w:pPr>
      <w:r w:rsidRPr="00907D4F">
        <w:rPr>
          <w:rFonts w:ascii="Arial" w:hAnsi="Arial"/>
          <w:sz w:val="22"/>
          <w:szCs w:val="24"/>
        </w:rPr>
        <w:t>Com base nesse gráfico, qual é a decisão que o gerente financeiro deve tomar em relação ao projeto da nova ração?</w:t>
      </w:r>
    </w:p>
    <w:p w:rsidR="00907D4F" w:rsidRPr="00907D4F" w:rsidRDefault="00907D4F" w:rsidP="00907D4F">
      <w:pPr>
        <w:jc w:val="both"/>
        <w:rPr>
          <w:rFonts w:ascii="Arial" w:hAnsi="Arial"/>
          <w:sz w:val="22"/>
          <w:szCs w:val="24"/>
        </w:rPr>
      </w:pPr>
    </w:p>
    <w:p w:rsidR="00907D4F" w:rsidRPr="00907D4F" w:rsidRDefault="00907D4F" w:rsidP="00907D4F">
      <w:pPr>
        <w:jc w:val="both"/>
        <w:rPr>
          <w:rFonts w:ascii="Arial" w:hAnsi="Arial"/>
          <w:sz w:val="22"/>
          <w:szCs w:val="24"/>
        </w:rPr>
      </w:pPr>
      <w:r w:rsidRPr="00907D4F">
        <w:rPr>
          <w:rFonts w:ascii="Arial" w:hAnsi="Arial"/>
          <w:sz w:val="22"/>
          <w:szCs w:val="24"/>
        </w:rPr>
        <w:t>a) Abandonar o projeto, se o custo de capital for igual a 30%.</w:t>
      </w:r>
    </w:p>
    <w:p w:rsidR="00907D4F" w:rsidRPr="00907D4F" w:rsidRDefault="00907D4F" w:rsidP="00907D4F">
      <w:pPr>
        <w:jc w:val="both"/>
        <w:rPr>
          <w:rFonts w:ascii="Arial" w:hAnsi="Arial"/>
          <w:sz w:val="22"/>
          <w:szCs w:val="24"/>
        </w:rPr>
      </w:pPr>
      <w:r w:rsidRPr="00907D4F">
        <w:rPr>
          <w:rFonts w:ascii="Arial" w:hAnsi="Arial"/>
          <w:sz w:val="22"/>
          <w:szCs w:val="24"/>
        </w:rPr>
        <w:t>b) Abandonar o projeto, se o custo de capital for menor que 10%.</w:t>
      </w:r>
    </w:p>
    <w:p w:rsidR="00907D4F" w:rsidRPr="000E53C4" w:rsidRDefault="00907D4F" w:rsidP="00907D4F">
      <w:pPr>
        <w:jc w:val="both"/>
        <w:rPr>
          <w:rFonts w:ascii="Arial" w:hAnsi="Arial"/>
          <w:sz w:val="22"/>
          <w:szCs w:val="24"/>
        </w:rPr>
      </w:pPr>
      <w:r w:rsidRPr="000E53C4">
        <w:rPr>
          <w:rFonts w:ascii="Arial" w:hAnsi="Arial"/>
          <w:sz w:val="22"/>
          <w:szCs w:val="24"/>
        </w:rPr>
        <w:t>c) Investir no projeto, se o custo de capital for igual a 20%.</w:t>
      </w:r>
    </w:p>
    <w:p w:rsidR="00907D4F" w:rsidRPr="00907D4F" w:rsidRDefault="00907D4F" w:rsidP="00907D4F">
      <w:pPr>
        <w:jc w:val="both"/>
        <w:rPr>
          <w:rFonts w:ascii="Arial" w:hAnsi="Arial"/>
          <w:sz w:val="22"/>
          <w:szCs w:val="24"/>
        </w:rPr>
      </w:pPr>
      <w:r w:rsidRPr="00907D4F">
        <w:rPr>
          <w:rFonts w:ascii="Arial" w:hAnsi="Arial"/>
          <w:sz w:val="22"/>
          <w:szCs w:val="24"/>
        </w:rPr>
        <w:t>d) Investir no projeto, se o custo de capital for maior ou igual a 40%.</w:t>
      </w:r>
    </w:p>
    <w:p w:rsidR="00907D4F" w:rsidRDefault="00907D4F" w:rsidP="00907D4F">
      <w:pPr>
        <w:jc w:val="both"/>
        <w:rPr>
          <w:rFonts w:ascii="Arial" w:hAnsi="Arial"/>
          <w:sz w:val="22"/>
          <w:szCs w:val="24"/>
        </w:rPr>
      </w:pPr>
      <w:r w:rsidRPr="00907D4F">
        <w:rPr>
          <w:rFonts w:ascii="Arial" w:hAnsi="Arial"/>
          <w:sz w:val="22"/>
          <w:szCs w:val="24"/>
        </w:rPr>
        <w:t>e) Investir no projeto, se o custo de capital for menor que 50%.</w:t>
      </w:r>
    </w:p>
    <w:p w:rsidR="00907D4F" w:rsidRDefault="00907D4F" w:rsidP="00907D4F">
      <w:pPr>
        <w:jc w:val="both"/>
        <w:rPr>
          <w:rFonts w:ascii="Arial" w:hAnsi="Arial"/>
          <w:sz w:val="22"/>
          <w:szCs w:val="24"/>
        </w:rPr>
      </w:pPr>
    </w:p>
    <w:p w:rsidR="008D5D44" w:rsidRDefault="008D5D44" w:rsidP="00907D4F">
      <w:pPr>
        <w:jc w:val="both"/>
        <w:rPr>
          <w:rFonts w:ascii="Arial" w:hAnsi="Arial"/>
          <w:sz w:val="22"/>
          <w:szCs w:val="24"/>
        </w:rPr>
      </w:pPr>
    </w:p>
    <w:p w:rsidR="008D5D44" w:rsidRDefault="008D5D44" w:rsidP="00907D4F">
      <w:pPr>
        <w:jc w:val="both"/>
        <w:rPr>
          <w:rFonts w:ascii="Arial" w:hAnsi="Arial"/>
          <w:sz w:val="22"/>
          <w:szCs w:val="24"/>
        </w:rPr>
      </w:pPr>
    </w:p>
    <w:p w:rsidR="008D5D44" w:rsidRDefault="000E53C4" w:rsidP="00A62AC1">
      <w:pPr>
        <w:jc w:val="both"/>
        <w:rPr>
          <w:rFonts w:ascii="Arial" w:hAnsi="Arial"/>
          <w:sz w:val="22"/>
          <w:szCs w:val="24"/>
        </w:rPr>
      </w:pPr>
      <w:r>
        <w:rPr>
          <w:rFonts w:ascii="Arial" w:hAnsi="Arial"/>
          <w:b/>
          <w:sz w:val="22"/>
          <w:szCs w:val="24"/>
        </w:rPr>
        <w:t xml:space="preserve">Questão 10 </w:t>
      </w:r>
      <w:r w:rsidR="00A62AC1" w:rsidRPr="00A62AC1">
        <w:rPr>
          <w:rFonts w:ascii="Arial" w:hAnsi="Arial"/>
          <w:b/>
          <w:sz w:val="22"/>
          <w:szCs w:val="24"/>
        </w:rPr>
        <w:t>(ENADE – 2009)</w:t>
      </w:r>
      <w:r w:rsidR="00A62AC1">
        <w:rPr>
          <w:rFonts w:ascii="Arial" w:hAnsi="Arial"/>
          <w:sz w:val="22"/>
          <w:szCs w:val="24"/>
        </w:rPr>
        <w:t xml:space="preserve">. </w:t>
      </w:r>
    </w:p>
    <w:p w:rsidR="00A62AC1" w:rsidRPr="00A62AC1" w:rsidRDefault="00A62AC1" w:rsidP="00A62AC1">
      <w:pPr>
        <w:jc w:val="both"/>
        <w:rPr>
          <w:rFonts w:ascii="Arial" w:hAnsi="Arial"/>
          <w:sz w:val="22"/>
          <w:szCs w:val="24"/>
        </w:rPr>
      </w:pPr>
      <w:r w:rsidRPr="00A62AC1">
        <w:rPr>
          <w:rFonts w:ascii="Arial" w:hAnsi="Arial"/>
          <w:sz w:val="22"/>
          <w:szCs w:val="24"/>
        </w:rPr>
        <w:t>Num projeto para a construção de um parque temático, serão financiados 30% com recursos do BNDES, 20% com debêntures e 50% com capital dos sócios. O custo do financiamento junto ao BNDES é 10% a.a., a debênture tem um custo de 15% a.a., e o custo de capital dos acionistas é 20% a.a. Desprezando-se o efeito de imposto de renda, o retorno mínimo que o parque temático deverá ter, para ser interessante aos investidores, é de</w:t>
      </w:r>
    </w:p>
    <w:p w:rsidR="00A62AC1" w:rsidRPr="00A62AC1" w:rsidRDefault="00A62AC1" w:rsidP="00A62AC1">
      <w:pPr>
        <w:jc w:val="both"/>
        <w:rPr>
          <w:rFonts w:ascii="Arial" w:hAnsi="Arial"/>
          <w:sz w:val="22"/>
          <w:szCs w:val="24"/>
        </w:rPr>
      </w:pPr>
    </w:p>
    <w:p w:rsidR="00A62AC1" w:rsidRPr="00A62AC1" w:rsidRDefault="00A62AC1" w:rsidP="00A62AC1">
      <w:pPr>
        <w:jc w:val="both"/>
        <w:rPr>
          <w:rFonts w:ascii="Arial" w:hAnsi="Arial"/>
          <w:sz w:val="22"/>
          <w:szCs w:val="24"/>
        </w:rPr>
      </w:pPr>
      <w:r w:rsidRPr="00A62AC1">
        <w:rPr>
          <w:rFonts w:ascii="Arial" w:hAnsi="Arial"/>
          <w:sz w:val="22"/>
          <w:szCs w:val="24"/>
        </w:rPr>
        <w:t>a) 20%.</w:t>
      </w:r>
    </w:p>
    <w:p w:rsidR="00A62AC1" w:rsidRPr="008D5D44" w:rsidRDefault="00A62AC1" w:rsidP="00A62AC1">
      <w:pPr>
        <w:jc w:val="both"/>
        <w:rPr>
          <w:rFonts w:ascii="Arial" w:hAnsi="Arial"/>
          <w:sz w:val="22"/>
          <w:szCs w:val="24"/>
        </w:rPr>
      </w:pPr>
      <w:r w:rsidRPr="008D5D44">
        <w:rPr>
          <w:rFonts w:ascii="Arial" w:hAnsi="Arial"/>
          <w:sz w:val="22"/>
          <w:szCs w:val="24"/>
        </w:rPr>
        <w:t>b) 16%.</w:t>
      </w:r>
    </w:p>
    <w:p w:rsidR="00A62AC1" w:rsidRPr="00A62AC1" w:rsidRDefault="00A62AC1" w:rsidP="00A62AC1">
      <w:pPr>
        <w:jc w:val="both"/>
        <w:rPr>
          <w:rFonts w:ascii="Arial" w:hAnsi="Arial"/>
          <w:sz w:val="22"/>
          <w:szCs w:val="24"/>
        </w:rPr>
      </w:pPr>
      <w:r w:rsidRPr="00A62AC1">
        <w:rPr>
          <w:rFonts w:ascii="Arial" w:hAnsi="Arial"/>
          <w:sz w:val="22"/>
          <w:szCs w:val="24"/>
        </w:rPr>
        <w:t>c) 15%.</w:t>
      </w:r>
    </w:p>
    <w:p w:rsidR="00A62AC1" w:rsidRPr="00A62AC1" w:rsidRDefault="00A62AC1" w:rsidP="00A62AC1">
      <w:pPr>
        <w:jc w:val="both"/>
        <w:rPr>
          <w:rFonts w:ascii="Arial" w:hAnsi="Arial"/>
          <w:sz w:val="22"/>
          <w:szCs w:val="24"/>
        </w:rPr>
      </w:pPr>
      <w:r w:rsidRPr="00A62AC1">
        <w:rPr>
          <w:rFonts w:ascii="Arial" w:hAnsi="Arial"/>
          <w:sz w:val="22"/>
          <w:szCs w:val="24"/>
        </w:rPr>
        <w:t>d) 13%.</w:t>
      </w:r>
    </w:p>
    <w:p w:rsidR="00A62AC1" w:rsidRDefault="00A62AC1" w:rsidP="00A62AC1">
      <w:pPr>
        <w:jc w:val="both"/>
        <w:rPr>
          <w:rFonts w:ascii="Arial" w:hAnsi="Arial"/>
          <w:sz w:val="22"/>
          <w:szCs w:val="24"/>
        </w:rPr>
      </w:pPr>
      <w:r w:rsidRPr="00A62AC1">
        <w:rPr>
          <w:rFonts w:ascii="Arial" w:hAnsi="Arial"/>
          <w:sz w:val="22"/>
          <w:szCs w:val="24"/>
        </w:rPr>
        <w:t>e) 10%.</w:t>
      </w:r>
    </w:p>
    <w:p w:rsidR="00F6077A" w:rsidRDefault="00F6077A" w:rsidP="00A62AC1">
      <w:pPr>
        <w:jc w:val="both"/>
        <w:rPr>
          <w:rFonts w:ascii="Arial" w:hAnsi="Arial"/>
          <w:sz w:val="22"/>
          <w:szCs w:val="24"/>
        </w:rPr>
      </w:pPr>
    </w:p>
    <w:p w:rsidR="008D5D44" w:rsidRDefault="008D5D44" w:rsidP="00711AE2">
      <w:pPr>
        <w:jc w:val="both"/>
        <w:rPr>
          <w:rFonts w:ascii="Arial" w:hAnsi="Arial"/>
          <w:sz w:val="22"/>
          <w:szCs w:val="24"/>
        </w:rPr>
      </w:pPr>
      <w:r>
        <w:rPr>
          <w:rFonts w:ascii="Arial" w:hAnsi="Arial"/>
          <w:b/>
          <w:sz w:val="22"/>
          <w:szCs w:val="24"/>
        </w:rPr>
        <w:t xml:space="preserve">Questão 11 </w:t>
      </w:r>
      <w:r w:rsidR="00F6077A" w:rsidRPr="00711AE2">
        <w:rPr>
          <w:rFonts w:ascii="Arial" w:hAnsi="Arial"/>
          <w:b/>
          <w:sz w:val="22"/>
          <w:szCs w:val="24"/>
        </w:rPr>
        <w:t>(ENADE – 2006)</w:t>
      </w:r>
      <w:r w:rsidR="00F6077A">
        <w:rPr>
          <w:rFonts w:ascii="Arial" w:hAnsi="Arial"/>
          <w:sz w:val="22"/>
          <w:szCs w:val="24"/>
        </w:rPr>
        <w:t>.</w:t>
      </w:r>
    </w:p>
    <w:p w:rsidR="00711AE2" w:rsidRPr="00711AE2" w:rsidRDefault="00711AE2" w:rsidP="00711AE2">
      <w:pPr>
        <w:jc w:val="both"/>
        <w:rPr>
          <w:rFonts w:ascii="Arial" w:hAnsi="Arial"/>
          <w:sz w:val="22"/>
          <w:szCs w:val="24"/>
        </w:rPr>
      </w:pPr>
      <w:r w:rsidRPr="00711AE2">
        <w:rPr>
          <w:rFonts w:ascii="Arial" w:hAnsi="Arial"/>
          <w:sz w:val="22"/>
          <w:szCs w:val="24"/>
        </w:rPr>
        <w:t>A CAR (Companhia Agropecuária Rondonópolis) está analisando a implantação de um projeto de investimento no nordeste brasileiro para a produção de frutas com destino ao mercado europeu. Metade do capital necessário ao investimento virá de uma linha de crédito a ser obtida junto ao BNB (Banco do Nordeste do Brasil), e a outra metade virá de capital próprio, a ser captado através do lançamento de ações da empresa no mercado de capitais brasileiro. O investimento será de R$ 120 milhões, com benefícios anuais líquidos de R$ 20 milhões, em perpetuidade. O custo de capital junto ao Banco deverá ser de 8% a.a. e o custo do capital próprio é de 12% a.a.. Neste projeto não se deve considerar o Imposto de Renda. A equipe que realizou a análise de viabilidade financeira do projeto encontrou diferentes valores, tais como:</w:t>
      </w:r>
    </w:p>
    <w:p w:rsidR="00711AE2" w:rsidRPr="00711AE2" w:rsidRDefault="00711AE2" w:rsidP="00711AE2">
      <w:pPr>
        <w:jc w:val="both"/>
        <w:rPr>
          <w:rFonts w:ascii="Arial" w:hAnsi="Arial"/>
          <w:sz w:val="22"/>
          <w:szCs w:val="24"/>
        </w:rPr>
      </w:pPr>
    </w:p>
    <w:p w:rsidR="00711AE2" w:rsidRPr="00711AE2" w:rsidRDefault="00711AE2" w:rsidP="00711AE2">
      <w:pPr>
        <w:jc w:val="both"/>
        <w:rPr>
          <w:rFonts w:ascii="Arial" w:hAnsi="Arial"/>
          <w:sz w:val="22"/>
          <w:szCs w:val="24"/>
        </w:rPr>
      </w:pPr>
      <w:r w:rsidRPr="00711AE2">
        <w:rPr>
          <w:rFonts w:ascii="Arial" w:hAnsi="Arial"/>
          <w:sz w:val="22"/>
          <w:szCs w:val="24"/>
        </w:rPr>
        <w:t>I - valor presente líquido do projeto: R$ 80 milhões;</w:t>
      </w:r>
    </w:p>
    <w:p w:rsidR="00711AE2" w:rsidRPr="00711AE2" w:rsidRDefault="00711AE2" w:rsidP="00711AE2">
      <w:pPr>
        <w:jc w:val="both"/>
        <w:rPr>
          <w:rFonts w:ascii="Arial" w:hAnsi="Arial"/>
          <w:sz w:val="22"/>
          <w:szCs w:val="24"/>
        </w:rPr>
      </w:pPr>
      <w:r w:rsidRPr="00711AE2">
        <w:rPr>
          <w:rFonts w:ascii="Arial" w:hAnsi="Arial"/>
          <w:sz w:val="22"/>
          <w:szCs w:val="24"/>
        </w:rPr>
        <w:t>II - valor presente líquido do projeto: R$ 200 milhões;</w:t>
      </w:r>
    </w:p>
    <w:p w:rsidR="00711AE2" w:rsidRPr="00711AE2" w:rsidRDefault="00711AE2" w:rsidP="00711AE2">
      <w:pPr>
        <w:jc w:val="both"/>
        <w:rPr>
          <w:rFonts w:ascii="Arial" w:hAnsi="Arial"/>
          <w:sz w:val="22"/>
          <w:szCs w:val="24"/>
        </w:rPr>
      </w:pPr>
      <w:r w:rsidRPr="00711AE2">
        <w:rPr>
          <w:rFonts w:ascii="Arial" w:hAnsi="Arial"/>
          <w:sz w:val="22"/>
          <w:szCs w:val="24"/>
        </w:rPr>
        <w:t>III - custo médio ponderado de capital do projeto: 8% a.a.;</w:t>
      </w:r>
    </w:p>
    <w:p w:rsidR="00711AE2" w:rsidRPr="00711AE2" w:rsidRDefault="00711AE2" w:rsidP="00711AE2">
      <w:pPr>
        <w:jc w:val="both"/>
        <w:rPr>
          <w:rFonts w:ascii="Arial" w:hAnsi="Arial"/>
          <w:sz w:val="22"/>
          <w:szCs w:val="24"/>
        </w:rPr>
      </w:pPr>
      <w:r w:rsidRPr="00711AE2">
        <w:rPr>
          <w:rFonts w:ascii="Arial" w:hAnsi="Arial"/>
          <w:sz w:val="22"/>
          <w:szCs w:val="24"/>
        </w:rPr>
        <w:t>IV - custo médio ponderado de capital do projeto: 10% a.a.;</w:t>
      </w:r>
    </w:p>
    <w:p w:rsidR="00711AE2" w:rsidRPr="00711AE2" w:rsidRDefault="00711AE2" w:rsidP="00711AE2">
      <w:pPr>
        <w:jc w:val="both"/>
        <w:rPr>
          <w:rFonts w:ascii="Arial" w:hAnsi="Arial"/>
          <w:sz w:val="22"/>
          <w:szCs w:val="24"/>
        </w:rPr>
      </w:pPr>
      <w:r w:rsidRPr="00711AE2">
        <w:rPr>
          <w:rFonts w:ascii="Arial" w:hAnsi="Arial"/>
          <w:sz w:val="22"/>
          <w:szCs w:val="24"/>
        </w:rPr>
        <w:t>V - custo médio ponderado de capital do projeto: 12% a.a..</w:t>
      </w:r>
    </w:p>
    <w:p w:rsidR="00711AE2" w:rsidRPr="00711AE2" w:rsidRDefault="00711AE2" w:rsidP="00711AE2">
      <w:pPr>
        <w:jc w:val="both"/>
        <w:rPr>
          <w:rFonts w:ascii="Arial" w:hAnsi="Arial"/>
          <w:sz w:val="22"/>
          <w:szCs w:val="24"/>
        </w:rPr>
      </w:pPr>
    </w:p>
    <w:p w:rsidR="00711AE2" w:rsidRPr="00711AE2" w:rsidRDefault="00711AE2" w:rsidP="00711AE2">
      <w:pPr>
        <w:jc w:val="both"/>
        <w:rPr>
          <w:rFonts w:ascii="Arial" w:hAnsi="Arial"/>
          <w:sz w:val="22"/>
          <w:szCs w:val="24"/>
        </w:rPr>
      </w:pPr>
      <w:r w:rsidRPr="00711AE2">
        <w:rPr>
          <w:rFonts w:ascii="Arial" w:hAnsi="Arial"/>
          <w:sz w:val="22"/>
          <w:szCs w:val="24"/>
        </w:rPr>
        <w:t>Para se definir a viabilidade financeira do projeto, devem ser utilizados, apenas,</w:t>
      </w:r>
    </w:p>
    <w:p w:rsidR="00711AE2" w:rsidRPr="00711AE2" w:rsidRDefault="00711AE2" w:rsidP="00711AE2">
      <w:pPr>
        <w:jc w:val="both"/>
        <w:rPr>
          <w:rFonts w:ascii="Arial" w:hAnsi="Arial"/>
          <w:sz w:val="22"/>
          <w:szCs w:val="24"/>
        </w:rPr>
      </w:pPr>
    </w:p>
    <w:p w:rsidR="00711AE2" w:rsidRPr="00711AE2" w:rsidRDefault="00711AE2" w:rsidP="00711AE2">
      <w:pPr>
        <w:jc w:val="both"/>
        <w:rPr>
          <w:rFonts w:ascii="Arial" w:hAnsi="Arial"/>
          <w:sz w:val="22"/>
          <w:szCs w:val="24"/>
        </w:rPr>
      </w:pPr>
      <w:r w:rsidRPr="00711AE2">
        <w:rPr>
          <w:rFonts w:ascii="Arial" w:hAnsi="Arial"/>
          <w:sz w:val="22"/>
          <w:szCs w:val="24"/>
        </w:rPr>
        <w:t>a) I e III.</w:t>
      </w:r>
    </w:p>
    <w:p w:rsidR="00711AE2" w:rsidRPr="008D5D44" w:rsidRDefault="00711AE2" w:rsidP="00711AE2">
      <w:pPr>
        <w:jc w:val="both"/>
        <w:rPr>
          <w:rFonts w:ascii="Arial" w:hAnsi="Arial"/>
          <w:sz w:val="22"/>
          <w:szCs w:val="24"/>
        </w:rPr>
      </w:pPr>
      <w:r w:rsidRPr="008D5D44">
        <w:rPr>
          <w:rFonts w:ascii="Arial" w:hAnsi="Arial"/>
          <w:sz w:val="22"/>
          <w:szCs w:val="24"/>
        </w:rPr>
        <w:t>b) I e IV.</w:t>
      </w:r>
    </w:p>
    <w:p w:rsidR="00711AE2" w:rsidRPr="00711AE2" w:rsidRDefault="00711AE2" w:rsidP="00711AE2">
      <w:pPr>
        <w:jc w:val="both"/>
        <w:rPr>
          <w:rFonts w:ascii="Arial" w:hAnsi="Arial"/>
          <w:sz w:val="22"/>
          <w:szCs w:val="24"/>
        </w:rPr>
      </w:pPr>
      <w:r w:rsidRPr="00711AE2">
        <w:rPr>
          <w:rFonts w:ascii="Arial" w:hAnsi="Arial"/>
          <w:sz w:val="22"/>
          <w:szCs w:val="24"/>
        </w:rPr>
        <w:t>c) I e V.</w:t>
      </w:r>
    </w:p>
    <w:p w:rsidR="00711AE2" w:rsidRPr="00711AE2" w:rsidRDefault="00711AE2" w:rsidP="00711AE2">
      <w:pPr>
        <w:jc w:val="both"/>
        <w:rPr>
          <w:rFonts w:ascii="Arial" w:hAnsi="Arial"/>
          <w:sz w:val="22"/>
          <w:szCs w:val="24"/>
        </w:rPr>
      </w:pPr>
      <w:r w:rsidRPr="00711AE2">
        <w:rPr>
          <w:rFonts w:ascii="Arial" w:hAnsi="Arial"/>
          <w:sz w:val="22"/>
          <w:szCs w:val="24"/>
        </w:rPr>
        <w:t>d) II e III.</w:t>
      </w:r>
    </w:p>
    <w:p w:rsidR="00F6077A" w:rsidRDefault="00711AE2" w:rsidP="00711AE2">
      <w:pPr>
        <w:jc w:val="both"/>
        <w:rPr>
          <w:rFonts w:ascii="Arial" w:hAnsi="Arial"/>
          <w:sz w:val="22"/>
          <w:szCs w:val="24"/>
        </w:rPr>
      </w:pPr>
      <w:r w:rsidRPr="00711AE2">
        <w:rPr>
          <w:rFonts w:ascii="Arial" w:hAnsi="Arial"/>
          <w:sz w:val="22"/>
          <w:szCs w:val="24"/>
        </w:rPr>
        <w:t>e) II e IV</w:t>
      </w:r>
    </w:p>
    <w:p w:rsidR="00711AE2" w:rsidRDefault="00711AE2" w:rsidP="00711AE2">
      <w:pPr>
        <w:jc w:val="both"/>
        <w:rPr>
          <w:rFonts w:ascii="Arial" w:hAnsi="Arial"/>
          <w:sz w:val="22"/>
          <w:szCs w:val="24"/>
        </w:rPr>
      </w:pPr>
    </w:p>
    <w:p w:rsidR="008D5D44" w:rsidRDefault="008D5D44" w:rsidP="00711AE2">
      <w:pPr>
        <w:jc w:val="both"/>
        <w:rPr>
          <w:rFonts w:ascii="Arial" w:hAnsi="Arial"/>
          <w:sz w:val="22"/>
          <w:szCs w:val="24"/>
        </w:rPr>
      </w:pPr>
      <w:r>
        <w:rPr>
          <w:rFonts w:ascii="Arial" w:hAnsi="Arial"/>
          <w:b/>
          <w:sz w:val="22"/>
          <w:szCs w:val="24"/>
        </w:rPr>
        <w:t xml:space="preserve">Questão 12 </w:t>
      </w:r>
      <w:r w:rsidR="00F561FB" w:rsidRPr="00164CA4">
        <w:rPr>
          <w:rFonts w:ascii="Arial" w:hAnsi="Arial"/>
          <w:b/>
          <w:sz w:val="22"/>
          <w:szCs w:val="24"/>
        </w:rPr>
        <w:t>(ENADE – 2006)</w:t>
      </w:r>
      <w:r w:rsidR="00F561FB">
        <w:rPr>
          <w:rFonts w:ascii="Arial" w:hAnsi="Arial"/>
          <w:sz w:val="22"/>
          <w:szCs w:val="24"/>
        </w:rPr>
        <w:t>.</w:t>
      </w:r>
    </w:p>
    <w:p w:rsidR="00F561FB" w:rsidRDefault="00164CA4" w:rsidP="00711AE2">
      <w:pPr>
        <w:jc w:val="both"/>
        <w:rPr>
          <w:rFonts w:ascii="Arial" w:hAnsi="Arial"/>
          <w:sz w:val="22"/>
          <w:szCs w:val="24"/>
        </w:rPr>
      </w:pPr>
      <w:r w:rsidRPr="00164CA4">
        <w:rPr>
          <w:rFonts w:ascii="Arial" w:hAnsi="Arial"/>
          <w:sz w:val="22"/>
          <w:szCs w:val="24"/>
        </w:rPr>
        <w:t>Em razão da valorização do Real diante do Dólar, fomentada por superavits comerciais consecutivos, muitos produtores no Brasil estão preocupados com a impossibilidade de manutenção de suas exportações em 2006 e 2007, passando a rever os volumes a serem produzidos. O gráfico abaixo apresenta a evolução do câmbio real no Brasil versus o Dólar, considerando-se que neles a taxa é corrigida pelo IPCA , Índice de Preços ao Consumidor, e deduzido o CPI, Índice de Preço ao Consumidor americano.</w:t>
      </w:r>
    </w:p>
    <w:p w:rsidR="00164CA4" w:rsidRDefault="00164CA4" w:rsidP="00711AE2">
      <w:pPr>
        <w:jc w:val="both"/>
        <w:rPr>
          <w:rFonts w:ascii="Arial" w:hAnsi="Arial"/>
          <w:sz w:val="22"/>
          <w:szCs w:val="24"/>
        </w:rPr>
      </w:pPr>
    </w:p>
    <w:p w:rsidR="00164CA4" w:rsidRDefault="00164CA4" w:rsidP="00711AE2">
      <w:pPr>
        <w:jc w:val="both"/>
        <w:rPr>
          <w:rFonts w:ascii="Arial" w:hAnsi="Arial"/>
          <w:sz w:val="22"/>
          <w:szCs w:val="24"/>
        </w:rPr>
      </w:pPr>
      <w:r>
        <w:rPr>
          <w:noProof/>
          <w:lang w:eastAsia="pt-BR"/>
        </w:rPr>
        <w:lastRenderedPageBreak/>
        <w:drawing>
          <wp:inline distT="0" distB="0" distL="0" distR="0" wp14:anchorId="47635DDE" wp14:editId="23D7F093">
            <wp:extent cx="5760085" cy="330390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085" cy="3303905"/>
                    </a:xfrm>
                    <a:prstGeom prst="rect">
                      <a:avLst/>
                    </a:prstGeom>
                  </pic:spPr>
                </pic:pic>
              </a:graphicData>
            </a:graphic>
          </wp:inline>
        </w:drawing>
      </w:r>
    </w:p>
    <w:p w:rsidR="00164CA4" w:rsidRDefault="00164CA4" w:rsidP="00711AE2">
      <w:pPr>
        <w:jc w:val="both"/>
        <w:rPr>
          <w:rFonts w:ascii="Arial" w:hAnsi="Arial"/>
          <w:sz w:val="22"/>
          <w:szCs w:val="24"/>
        </w:rPr>
      </w:pPr>
    </w:p>
    <w:p w:rsidR="00164CA4" w:rsidRPr="00164CA4" w:rsidRDefault="00164CA4" w:rsidP="00164CA4">
      <w:pPr>
        <w:jc w:val="both"/>
        <w:rPr>
          <w:rFonts w:ascii="Arial" w:hAnsi="Arial"/>
          <w:sz w:val="22"/>
          <w:szCs w:val="24"/>
        </w:rPr>
      </w:pPr>
      <w:r w:rsidRPr="00164CA4">
        <w:rPr>
          <w:rFonts w:ascii="Arial" w:hAnsi="Arial"/>
          <w:sz w:val="22"/>
          <w:szCs w:val="24"/>
        </w:rPr>
        <w:t>Como se pode observar pelo gráfico, existiram diversos ciclos de câmbio no Brasil no período de 1980 a 2006, com cotações diferenciadas. O ciclo de maior estabilidade cambial foi o período de</w:t>
      </w:r>
    </w:p>
    <w:p w:rsidR="00164CA4" w:rsidRPr="00164CA4" w:rsidRDefault="00164CA4" w:rsidP="00164CA4">
      <w:pPr>
        <w:jc w:val="both"/>
        <w:rPr>
          <w:rFonts w:ascii="Arial" w:hAnsi="Arial"/>
          <w:sz w:val="22"/>
          <w:szCs w:val="24"/>
        </w:rPr>
      </w:pPr>
    </w:p>
    <w:p w:rsidR="00164CA4" w:rsidRPr="00164CA4" w:rsidRDefault="00164CA4" w:rsidP="00164CA4">
      <w:pPr>
        <w:jc w:val="both"/>
        <w:rPr>
          <w:rFonts w:ascii="Arial" w:hAnsi="Arial"/>
          <w:sz w:val="22"/>
          <w:szCs w:val="24"/>
        </w:rPr>
      </w:pPr>
      <w:r w:rsidRPr="00164CA4">
        <w:rPr>
          <w:rFonts w:ascii="Arial" w:hAnsi="Arial"/>
          <w:sz w:val="22"/>
          <w:szCs w:val="24"/>
        </w:rPr>
        <w:t>a) 1982 a 1986, no qual os brasileiros assistiram ao ajuste da economia e ao crescimento do preço do petróleo importado.</w:t>
      </w:r>
    </w:p>
    <w:p w:rsidR="00164CA4" w:rsidRPr="00164CA4" w:rsidRDefault="00164CA4" w:rsidP="00164CA4">
      <w:pPr>
        <w:jc w:val="both"/>
        <w:rPr>
          <w:rFonts w:ascii="Arial" w:hAnsi="Arial"/>
          <w:sz w:val="22"/>
          <w:szCs w:val="24"/>
        </w:rPr>
      </w:pPr>
      <w:r w:rsidRPr="00164CA4">
        <w:rPr>
          <w:rFonts w:ascii="Arial" w:hAnsi="Arial"/>
          <w:sz w:val="22"/>
          <w:szCs w:val="24"/>
        </w:rPr>
        <w:t>b) 1986 a 1989, no qual foi implantado o Plano Cruzado, com busca de estabilidade inflacionária e cambial.</w:t>
      </w:r>
    </w:p>
    <w:p w:rsidR="00164CA4" w:rsidRPr="00164CA4" w:rsidRDefault="00164CA4" w:rsidP="00164CA4">
      <w:pPr>
        <w:jc w:val="both"/>
        <w:rPr>
          <w:rFonts w:ascii="Arial" w:hAnsi="Arial"/>
          <w:sz w:val="22"/>
          <w:szCs w:val="24"/>
        </w:rPr>
      </w:pPr>
      <w:r w:rsidRPr="00164CA4">
        <w:rPr>
          <w:rFonts w:ascii="Arial" w:hAnsi="Arial"/>
          <w:sz w:val="22"/>
          <w:szCs w:val="24"/>
        </w:rPr>
        <w:t>c) 1990 a 1991, no qual foi implantado o Plano Collor, também com busca de estabilidade inflacionária e cambial.</w:t>
      </w:r>
    </w:p>
    <w:p w:rsidR="00164CA4" w:rsidRPr="008D5D44" w:rsidRDefault="00164CA4" w:rsidP="00164CA4">
      <w:pPr>
        <w:jc w:val="both"/>
        <w:rPr>
          <w:rFonts w:ascii="Arial" w:hAnsi="Arial"/>
          <w:sz w:val="22"/>
          <w:szCs w:val="24"/>
        </w:rPr>
      </w:pPr>
      <w:r w:rsidRPr="008D5D44">
        <w:rPr>
          <w:rFonts w:ascii="Arial" w:hAnsi="Arial"/>
          <w:sz w:val="22"/>
          <w:szCs w:val="24"/>
        </w:rPr>
        <w:t>d) 1992 a 1994, no qual o Brasil viveu um período sem planos econômicos.</w:t>
      </w:r>
    </w:p>
    <w:p w:rsidR="00164CA4" w:rsidRDefault="00164CA4" w:rsidP="00164CA4">
      <w:pPr>
        <w:jc w:val="both"/>
        <w:rPr>
          <w:rFonts w:ascii="Arial" w:hAnsi="Arial"/>
          <w:sz w:val="22"/>
          <w:szCs w:val="24"/>
        </w:rPr>
      </w:pPr>
      <w:r w:rsidRPr="00164CA4">
        <w:rPr>
          <w:rFonts w:ascii="Arial" w:hAnsi="Arial"/>
          <w:sz w:val="22"/>
          <w:szCs w:val="24"/>
        </w:rPr>
        <w:t>e) 1994 em diante, em razão da implantação do Plano Real, com controle da taxa de câmbio até 1999.</w:t>
      </w:r>
    </w:p>
    <w:p w:rsidR="008D5D44" w:rsidRDefault="008D5D44" w:rsidP="00164CA4">
      <w:pPr>
        <w:jc w:val="both"/>
        <w:rPr>
          <w:rFonts w:ascii="Arial" w:hAnsi="Arial"/>
          <w:sz w:val="22"/>
          <w:szCs w:val="24"/>
        </w:rPr>
      </w:pPr>
    </w:p>
    <w:p w:rsidR="008D5D44" w:rsidRDefault="008D5D44" w:rsidP="00164CA4">
      <w:pPr>
        <w:jc w:val="both"/>
        <w:rPr>
          <w:rFonts w:ascii="Arial" w:hAnsi="Arial"/>
          <w:sz w:val="22"/>
          <w:szCs w:val="24"/>
        </w:rPr>
      </w:pPr>
    </w:p>
    <w:p w:rsidR="008D5D44" w:rsidRDefault="008D5D44" w:rsidP="00164CA4">
      <w:pPr>
        <w:jc w:val="both"/>
        <w:rPr>
          <w:rFonts w:ascii="Arial" w:hAnsi="Arial"/>
          <w:sz w:val="22"/>
          <w:szCs w:val="24"/>
        </w:rPr>
      </w:pPr>
    </w:p>
    <w:p w:rsidR="008D5D44" w:rsidRDefault="008D5D44" w:rsidP="00164CA4">
      <w:pPr>
        <w:jc w:val="both"/>
        <w:rPr>
          <w:rFonts w:ascii="Arial" w:hAnsi="Arial"/>
          <w:sz w:val="22"/>
          <w:szCs w:val="24"/>
        </w:rPr>
      </w:pPr>
    </w:p>
    <w:p w:rsidR="008D5D44" w:rsidRDefault="008D5D44" w:rsidP="00164CA4">
      <w:pPr>
        <w:jc w:val="both"/>
        <w:rPr>
          <w:rFonts w:ascii="Arial" w:hAnsi="Arial"/>
          <w:sz w:val="22"/>
          <w:szCs w:val="24"/>
        </w:rPr>
      </w:pPr>
      <w:r>
        <w:rPr>
          <w:rFonts w:ascii="Arial" w:hAnsi="Arial"/>
          <w:sz w:val="22"/>
          <w:szCs w:val="24"/>
        </w:rPr>
        <w:t>Gabarito</w:t>
      </w:r>
    </w:p>
    <w:p w:rsidR="008D5D44" w:rsidRDefault="008D5D44" w:rsidP="00164CA4">
      <w:pPr>
        <w:jc w:val="both"/>
        <w:rPr>
          <w:rFonts w:ascii="Arial" w:hAnsi="Arial"/>
          <w:sz w:val="22"/>
          <w:szCs w:val="24"/>
        </w:rPr>
      </w:pPr>
    </w:p>
    <w:tbl>
      <w:tblPr>
        <w:tblStyle w:val="Tabelacomgrade"/>
        <w:tblW w:w="0" w:type="auto"/>
        <w:tblLook w:val="04A0" w:firstRow="1" w:lastRow="0" w:firstColumn="1" w:lastColumn="0" w:noHBand="0" w:noVBand="1"/>
      </w:tblPr>
      <w:tblGrid>
        <w:gridCol w:w="1970"/>
        <w:gridCol w:w="538"/>
        <w:gridCol w:w="1866"/>
        <w:gridCol w:w="540"/>
      </w:tblGrid>
      <w:tr w:rsidR="008D5D44" w:rsidTr="008D5D44">
        <w:trPr>
          <w:trHeight w:val="289"/>
        </w:trPr>
        <w:tc>
          <w:tcPr>
            <w:tcW w:w="1970" w:type="dxa"/>
          </w:tcPr>
          <w:p w:rsidR="008D5D44" w:rsidRDefault="008D5D44" w:rsidP="008D5D44">
            <w:pPr>
              <w:jc w:val="both"/>
              <w:rPr>
                <w:rFonts w:ascii="Arial" w:hAnsi="Arial"/>
                <w:sz w:val="22"/>
                <w:szCs w:val="24"/>
              </w:rPr>
            </w:pPr>
            <w:r>
              <w:rPr>
                <w:rFonts w:ascii="Arial" w:hAnsi="Arial"/>
                <w:sz w:val="22"/>
                <w:szCs w:val="24"/>
              </w:rPr>
              <w:t>Questão 1</w:t>
            </w:r>
          </w:p>
        </w:tc>
        <w:tc>
          <w:tcPr>
            <w:tcW w:w="538" w:type="dxa"/>
          </w:tcPr>
          <w:p w:rsidR="008D5D44" w:rsidRDefault="008D5D44" w:rsidP="008D5D44">
            <w:pPr>
              <w:jc w:val="center"/>
              <w:rPr>
                <w:rFonts w:ascii="Arial" w:hAnsi="Arial"/>
                <w:sz w:val="22"/>
                <w:szCs w:val="24"/>
              </w:rPr>
            </w:pPr>
            <w:r>
              <w:rPr>
                <w:rFonts w:ascii="Arial" w:hAnsi="Arial"/>
                <w:sz w:val="22"/>
                <w:szCs w:val="24"/>
              </w:rPr>
              <w:t>B</w:t>
            </w:r>
          </w:p>
        </w:tc>
        <w:tc>
          <w:tcPr>
            <w:tcW w:w="1866" w:type="dxa"/>
          </w:tcPr>
          <w:p w:rsidR="008D5D44" w:rsidRDefault="008D5D44" w:rsidP="008D5D44">
            <w:pPr>
              <w:jc w:val="both"/>
              <w:rPr>
                <w:rFonts w:ascii="Arial" w:hAnsi="Arial"/>
                <w:sz w:val="22"/>
                <w:szCs w:val="24"/>
              </w:rPr>
            </w:pPr>
            <w:r>
              <w:rPr>
                <w:rFonts w:ascii="Arial" w:hAnsi="Arial"/>
                <w:sz w:val="22"/>
                <w:szCs w:val="24"/>
              </w:rPr>
              <w:t>Questão 7</w:t>
            </w:r>
          </w:p>
        </w:tc>
        <w:tc>
          <w:tcPr>
            <w:tcW w:w="540" w:type="dxa"/>
          </w:tcPr>
          <w:p w:rsidR="008D5D44" w:rsidRDefault="008D5D44" w:rsidP="008D5D44">
            <w:pPr>
              <w:jc w:val="center"/>
              <w:rPr>
                <w:rFonts w:ascii="Arial" w:hAnsi="Arial"/>
                <w:sz w:val="22"/>
                <w:szCs w:val="24"/>
              </w:rPr>
            </w:pPr>
            <w:r>
              <w:rPr>
                <w:rFonts w:ascii="Arial" w:hAnsi="Arial"/>
                <w:sz w:val="22"/>
                <w:szCs w:val="24"/>
              </w:rPr>
              <w:t>B</w:t>
            </w:r>
          </w:p>
        </w:tc>
      </w:tr>
      <w:tr w:rsidR="008D5D44" w:rsidTr="008D5D44">
        <w:trPr>
          <w:trHeight w:val="272"/>
        </w:trPr>
        <w:tc>
          <w:tcPr>
            <w:tcW w:w="1970" w:type="dxa"/>
          </w:tcPr>
          <w:p w:rsidR="008D5D44" w:rsidRDefault="008D5D44" w:rsidP="008D5D44">
            <w:pPr>
              <w:jc w:val="both"/>
              <w:rPr>
                <w:rFonts w:ascii="Arial" w:hAnsi="Arial"/>
                <w:sz w:val="22"/>
                <w:szCs w:val="24"/>
              </w:rPr>
            </w:pPr>
            <w:r>
              <w:rPr>
                <w:rFonts w:ascii="Arial" w:hAnsi="Arial"/>
                <w:sz w:val="22"/>
                <w:szCs w:val="24"/>
              </w:rPr>
              <w:t>Questão 2</w:t>
            </w:r>
          </w:p>
        </w:tc>
        <w:tc>
          <w:tcPr>
            <w:tcW w:w="538" w:type="dxa"/>
          </w:tcPr>
          <w:p w:rsidR="008D5D44" w:rsidRDefault="008D5D44" w:rsidP="008D5D44">
            <w:pPr>
              <w:jc w:val="center"/>
              <w:rPr>
                <w:rFonts w:ascii="Arial" w:hAnsi="Arial"/>
                <w:sz w:val="22"/>
                <w:szCs w:val="24"/>
              </w:rPr>
            </w:pPr>
            <w:r>
              <w:rPr>
                <w:rFonts w:ascii="Arial" w:hAnsi="Arial"/>
                <w:sz w:val="22"/>
                <w:szCs w:val="24"/>
              </w:rPr>
              <w:t>D</w:t>
            </w:r>
          </w:p>
        </w:tc>
        <w:tc>
          <w:tcPr>
            <w:tcW w:w="1866" w:type="dxa"/>
          </w:tcPr>
          <w:p w:rsidR="008D5D44" w:rsidRDefault="008D5D44" w:rsidP="008D5D44">
            <w:pPr>
              <w:jc w:val="both"/>
              <w:rPr>
                <w:rFonts w:ascii="Arial" w:hAnsi="Arial"/>
                <w:sz w:val="22"/>
                <w:szCs w:val="24"/>
              </w:rPr>
            </w:pPr>
            <w:r>
              <w:rPr>
                <w:rFonts w:ascii="Arial" w:hAnsi="Arial"/>
                <w:sz w:val="22"/>
                <w:szCs w:val="24"/>
              </w:rPr>
              <w:t>Questão 8</w:t>
            </w:r>
          </w:p>
        </w:tc>
        <w:tc>
          <w:tcPr>
            <w:tcW w:w="540" w:type="dxa"/>
          </w:tcPr>
          <w:p w:rsidR="008D5D44" w:rsidRDefault="008D5D44" w:rsidP="008D5D44">
            <w:pPr>
              <w:jc w:val="center"/>
              <w:rPr>
                <w:rFonts w:ascii="Arial" w:hAnsi="Arial"/>
                <w:sz w:val="22"/>
                <w:szCs w:val="24"/>
              </w:rPr>
            </w:pPr>
            <w:r>
              <w:rPr>
                <w:rFonts w:ascii="Arial" w:hAnsi="Arial"/>
                <w:sz w:val="22"/>
                <w:szCs w:val="24"/>
              </w:rPr>
              <w:t>A</w:t>
            </w:r>
          </w:p>
        </w:tc>
      </w:tr>
      <w:tr w:rsidR="008D5D44" w:rsidTr="008D5D44">
        <w:trPr>
          <w:trHeight w:val="289"/>
        </w:trPr>
        <w:tc>
          <w:tcPr>
            <w:tcW w:w="1970" w:type="dxa"/>
          </w:tcPr>
          <w:p w:rsidR="008D5D44" w:rsidRDefault="008D5D44" w:rsidP="008D5D44">
            <w:pPr>
              <w:jc w:val="both"/>
              <w:rPr>
                <w:rFonts w:ascii="Arial" w:hAnsi="Arial"/>
                <w:sz w:val="22"/>
                <w:szCs w:val="24"/>
              </w:rPr>
            </w:pPr>
            <w:r>
              <w:rPr>
                <w:rFonts w:ascii="Arial" w:hAnsi="Arial"/>
                <w:sz w:val="22"/>
                <w:szCs w:val="24"/>
              </w:rPr>
              <w:t>Questão 3</w:t>
            </w:r>
          </w:p>
        </w:tc>
        <w:tc>
          <w:tcPr>
            <w:tcW w:w="538" w:type="dxa"/>
          </w:tcPr>
          <w:p w:rsidR="008D5D44" w:rsidRDefault="008D5D44" w:rsidP="008D5D44">
            <w:pPr>
              <w:jc w:val="center"/>
              <w:rPr>
                <w:rFonts w:ascii="Arial" w:hAnsi="Arial"/>
                <w:sz w:val="22"/>
                <w:szCs w:val="24"/>
              </w:rPr>
            </w:pPr>
            <w:r>
              <w:rPr>
                <w:rFonts w:ascii="Arial" w:hAnsi="Arial"/>
                <w:sz w:val="22"/>
                <w:szCs w:val="24"/>
              </w:rPr>
              <w:t>E</w:t>
            </w:r>
          </w:p>
        </w:tc>
        <w:tc>
          <w:tcPr>
            <w:tcW w:w="1866" w:type="dxa"/>
          </w:tcPr>
          <w:p w:rsidR="008D5D44" w:rsidRDefault="008D5D44" w:rsidP="008D5D44">
            <w:pPr>
              <w:jc w:val="both"/>
              <w:rPr>
                <w:rFonts w:ascii="Arial" w:hAnsi="Arial"/>
                <w:sz w:val="22"/>
                <w:szCs w:val="24"/>
              </w:rPr>
            </w:pPr>
            <w:r>
              <w:rPr>
                <w:rFonts w:ascii="Arial" w:hAnsi="Arial"/>
                <w:sz w:val="22"/>
                <w:szCs w:val="24"/>
              </w:rPr>
              <w:t>Questão 9</w:t>
            </w:r>
          </w:p>
        </w:tc>
        <w:tc>
          <w:tcPr>
            <w:tcW w:w="540" w:type="dxa"/>
          </w:tcPr>
          <w:p w:rsidR="008D5D44" w:rsidRDefault="008D5D44" w:rsidP="008D5D44">
            <w:pPr>
              <w:jc w:val="center"/>
              <w:rPr>
                <w:rFonts w:ascii="Arial" w:hAnsi="Arial"/>
                <w:sz w:val="22"/>
                <w:szCs w:val="24"/>
              </w:rPr>
            </w:pPr>
            <w:r>
              <w:rPr>
                <w:rFonts w:ascii="Arial" w:hAnsi="Arial"/>
                <w:sz w:val="22"/>
                <w:szCs w:val="24"/>
              </w:rPr>
              <w:t>C</w:t>
            </w:r>
          </w:p>
        </w:tc>
      </w:tr>
      <w:tr w:rsidR="008D5D44" w:rsidTr="008D5D44">
        <w:trPr>
          <w:trHeight w:val="272"/>
        </w:trPr>
        <w:tc>
          <w:tcPr>
            <w:tcW w:w="1970" w:type="dxa"/>
          </w:tcPr>
          <w:p w:rsidR="008D5D44" w:rsidRDefault="008D5D44" w:rsidP="008D5D44">
            <w:pPr>
              <w:jc w:val="both"/>
              <w:rPr>
                <w:rFonts w:ascii="Arial" w:hAnsi="Arial"/>
                <w:sz w:val="22"/>
                <w:szCs w:val="24"/>
              </w:rPr>
            </w:pPr>
            <w:r>
              <w:rPr>
                <w:rFonts w:ascii="Arial" w:hAnsi="Arial"/>
                <w:sz w:val="22"/>
                <w:szCs w:val="24"/>
              </w:rPr>
              <w:t>Questão 4</w:t>
            </w:r>
          </w:p>
        </w:tc>
        <w:tc>
          <w:tcPr>
            <w:tcW w:w="538" w:type="dxa"/>
          </w:tcPr>
          <w:p w:rsidR="008D5D44" w:rsidRDefault="008D5D44" w:rsidP="008D5D44">
            <w:pPr>
              <w:jc w:val="center"/>
              <w:rPr>
                <w:rFonts w:ascii="Arial" w:hAnsi="Arial"/>
                <w:sz w:val="22"/>
                <w:szCs w:val="24"/>
              </w:rPr>
            </w:pPr>
            <w:r>
              <w:rPr>
                <w:rFonts w:ascii="Arial" w:hAnsi="Arial"/>
                <w:sz w:val="22"/>
                <w:szCs w:val="24"/>
              </w:rPr>
              <w:t>A</w:t>
            </w:r>
          </w:p>
        </w:tc>
        <w:tc>
          <w:tcPr>
            <w:tcW w:w="1866" w:type="dxa"/>
          </w:tcPr>
          <w:p w:rsidR="008D5D44" w:rsidRDefault="008D5D44" w:rsidP="008D5D44">
            <w:pPr>
              <w:jc w:val="both"/>
              <w:rPr>
                <w:rFonts w:ascii="Arial" w:hAnsi="Arial"/>
                <w:sz w:val="22"/>
                <w:szCs w:val="24"/>
              </w:rPr>
            </w:pPr>
            <w:r>
              <w:rPr>
                <w:rFonts w:ascii="Arial" w:hAnsi="Arial"/>
                <w:sz w:val="22"/>
                <w:szCs w:val="24"/>
              </w:rPr>
              <w:t>Questão 10</w:t>
            </w:r>
          </w:p>
        </w:tc>
        <w:tc>
          <w:tcPr>
            <w:tcW w:w="540" w:type="dxa"/>
          </w:tcPr>
          <w:p w:rsidR="008D5D44" w:rsidRDefault="008D5D44" w:rsidP="008D5D44">
            <w:pPr>
              <w:jc w:val="center"/>
              <w:rPr>
                <w:rFonts w:ascii="Arial" w:hAnsi="Arial"/>
                <w:sz w:val="22"/>
                <w:szCs w:val="24"/>
              </w:rPr>
            </w:pPr>
            <w:r>
              <w:rPr>
                <w:rFonts w:ascii="Arial" w:hAnsi="Arial"/>
                <w:sz w:val="22"/>
                <w:szCs w:val="24"/>
              </w:rPr>
              <w:t>B</w:t>
            </w:r>
          </w:p>
        </w:tc>
      </w:tr>
      <w:tr w:rsidR="008D5D44" w:rsidTr="008D5D44">
        <w:trPr>
          <w:trHeight w:val="289"/>
        </w:trPr>
        <w:tc>
          <w:tcPr>
            <w:tcW w:w="1970" w:type="dxa"/>
          </w:tcPr>
          <w:p w:rsidR="008D5D44" w:rsidRDefault="008D5D44" w:rsidP="008D5D44">
            <w:pPr>
              <w:jc w:val="both"/>
              <w:rPr>
                <w:rFonts w:ascii="Arial" w:hAnsi="Arial"/>
                <w:sz w:val="22"/>
                <w:szCs w:val="24"/>
              </w:rPr>
            </w:pPr>
            <w:r>
              <w:rPr>
                <w:rFonts w:ascii="Arial" w:hAnsi="Arial"/>
                <w:sz w:val="22"/>
                <w:szCs w:val="24"/>
              </w:rPr>
              <w:t>Questão 5</w:t>
            </w:r>
          </w:p>
        </w:tc>
        <w:tc>
          <w:tcPr>
            <w:tcW w:w="538" w:type="dxa"/>
          </w:tcPr>
          <w:p w:rsidR="008D5D44" w:rsidRDefault="008D5D44" w:rsidP="008D5D44">
            <w:pPr>
              <w:jc w:val="center"/>
              <w:rPr>
                <w:rFonts w:ascii="Arial" w:hAnsi="Arial"/>
                <w:sz w:val="22"/>
                <w:szCs w:val="24"/>
              </w:rPr>
            </w:pPr>
            <w:r>
              <w:rPr>
                <w:rFonts w:ascii="Arial" w:hAnsi="Arial"/>
                <w:sz w:val="22"/>
                <w:szCs w:val="24"/>
              </w:rPr>
              <w:t>A</w:t>
            </w:r>
          </w:p>
        </w:tc>
        <w:tc>
          <w:tcPr>
            <w:tcW w:w="1866" w:type="dxa"/>
          </w:tcPr>
          <w:p w:rsidR="008D5D44" w:rsidRDefault="008D5D44" w:rsidP="008D5D44">
            <w:pPr>
              <w:jc w:val="both"/>
              <w:rPr>
                <w:rFonts w:ascii="Arial" w:hAnsi="Arial"/>
                <w:sz w:val="22"/>
                <w:szCs w:val="24"/>
              </w:rPr>
            </w:pPr>
            <w:r>
              <w:rPr>
                <w:rFonts w:ascii="Arial" w:hAnsi="Arial"/>
                <w:sz w:val="22"/>
                <w:szCs w:val="24"/>
              </w:rPr>
              <w:t>Questão 11</w:t>
            </w:r>
          </w:p>
        </w:tc>
        <w:tc>
          <w:tcPr>
            <w:tcW w:w="540" w:type="dxa"/>
          </w:tcPr>
          <w:p w:rsidR="008D5D44" w:rsidRDefault="008D5D44" w:rsidP="008D5D44">
            <w:pPr>
              <w:jc w:val="center"/>
              <w:rPr>
                <w:rFonts w:ascii="Arial" w:hAnsi="Arial"/>
                <w:sz w:val="22"/>
                <w:szCs w:val="24"/>
              </w:rPr>
            </w:pPr>
            <w:r>
              <w:rPr>
                <w:rFonts w:ascii="Arial" w:hAnsi="Arial"/>
                <w:sz w:val="22"/>
                <w:szCs w:val="24"/>
              </w:rPr>
              <w:t>B</w:t>
            </w:r>
          </w:p>
        </w:tc>
      </w:tr>
      <w:tr w:rsidR="008D5D44" w:rsidTr="008D5D44">
        <w:trPr>
          <w:trHeight w:val="272"/>
        </w:trPr>
        <w:tc>
          <w:tcPr>
            <w:tcW w:w="1970" w:type="dxa"/>
          </w:tcPr>
          <w:p w:rsidR="008D5D44" w:rsidRDefault="008D5D44" w:rsidP="008D5D44">
            <w:pPr>
              <w:jc w:val="both"/>
              <w:rPr>
                <w:rFonts w:ascii="Arial" w:hAnsi="Arial"/>
                <w:sz w:val="22"/>
                <w:szCs w:val="24"/>
              </w:rPr>
            </w:pPr>
            <w:r>
              <w:rPr>
                <w:rFonts w:ascii="Arial" w:hAnsi="Arial"/>
                <w:sz w:val="22"/>
                <w:szCs w:val="24"/>
              </w:rPr>
              <w:t>Questão 6</w:t>
            </w:r>
          </w:p>
        </w:tc>
        <w:tc>
          <w:tcPr>
            <w:tcW w:w="538" w:type="dxa"/>
          </w:tcPr>
          <w:p w:rsidR="008D5D44" w:rsidRDefault="008D5D44" w:rsidP="008D5D44">
            <w:pPr>
              <w:jc w:val="center"/>
              <w:rPr>
                <w:rFonts w:ascii="Arial" w:hAnsi="Arial"/>
                <w:sz w:val="22"/>
                <w:szCs w:val="24"/>
              </w:rPr>
            </w:pPr>
            <w:r>
              <w:rPr>
                <w:rFonts w:ascii="Arial" w:hAnsi="Arial"/>
                <w:sz w:val="22"/>
                <w:szCs w:val="24"/>
              </w:rPr>
              <w:t>D</w:t>
            </w:r>
          </w:p>
        </w:tc>
        <w:tc>
          <w:tcPr>
            <w:tcW w:w="1866" w:type="dxa"/>
          </w:tcPr>
          <w:p w:rsidR="008D5D44" w:rsidRDefault="008D5D44" w:rsidP="008D5D44">
            <w:pPr>
              <w:jc w:val="both"/>
              <w:rPr>
                <w:rFonts w:ascii="Arial" w:hAnsi="Arial"/>
                <w:sz w:val="22"/>
                <w:szCs w:val="24"/>
              </w:rPr>
            </w:pPr>
            <w:r>
              <w:rPr>
                <w:rFonts w:ascii="Arial" w:hAnsi="Arial"/>
                <w:sz w:val="22"/>
                <w:szCs w:val="24"/>
              </w:rPr>
              <w:t>Questão 12</w:t>
            </w:r>
          </w:p>
        </w:tc>
        <w:tc>
          <w:tcPr>
            <w:tcW w:w="540" w:type="dxa"/>
          </w:tcPr>
          <w:p w:rsidR="008D5D44" w:rsidRDefault="008D5D44" w:rsidP="008D5D44">
            <w:pPr>
              <w:jc w:val="center"/>
              <w:rPr>
                <w:rFonts w:ascii="Arial" w:hAnsi="Arial"/>
                <w:sz w:val="22"/>
                <w:szCs w:val="24"/>
              </w:rPr>
            </w:pPr>
            <w:r>
              <w:rPr>
                <w:rFonts w:ascii="Arial" w:hAnsi="Arial"/>
                <w:sz w:val="22"/>
                <w:szCs w:val="24"/>
              </w:rPr>
              <w:t>D</w:t>
            </w:r>
          </w:p>
        </w:tc>
      </w:tr>
    </w:tbl>
    <w:p w:rsidR="008D5D44" w:rsidRDefault="008D5D44" w:rsidP="00164CA4">
      <w:pPr>
        <w:jc w:val="both"/>
        <w:rPr>
          <w:rFonts w:ascii="Arial" w:hAnsi="Arial"/>
          <w:sz w:val="22"/>
          <w:szCs w:val="24"/>
        </w:rPr>
      </w:pPr>
    </w:p>
    <w:sectPr w:rsidR="008D5D44" w:rsidSect="00EF2CEF">
      <w:pgSz w:w="11906" w:h="16838" w:code="9"/>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1D"/>
    <w:rsid w:val="000E53C4"/>
    <w:rsid w:val="00164CA4"/>
    <w:rsid w:val="00430CBE"/>
    <w:rsid w:val="00514947"/>
    <w:rsid w:val="005E6D6E"/>
    <w:rsid w:val="00711AE2"/>
    <w:rsid w:val="007A5E98"/>
    <w:rsid w:val="008D4297"/>
    <w:rsid w:val="008D5D44"/>
    <w:rsid w:val="00907D4F"/>
    <w:rsid w:val="00942730"/>
    <w:rsid w:val="009A1241"/>
    <w:rsid w:val="00A62AC1"/>
    <w:rsid w:val="00B33A23"/>
    <w:rsid w:val="00BB791D"/>
    <w:rsid w:val="00D5073E"/>
    <w:rsid w:val="00D85D1F"/>
    <w:rsid w:val="00EF2CEF"/>
    <w:rsid w:val="00F135B3"/>
    <w:rsid w:val="00F561FB"/>
    <w:rsid w:val="00F607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1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B7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D4297"/>
    <w:rPr>
      <w:rFonts w:ascii="Tahoma" w:hAnsi="Tahoma" w:cs="Tahoma"/>
      <w:sz w:val="16"/>
      <w:szCs w:val="16"/>
    </w:rPr>
  </w:style>
  <w:style w:type="character" w:customStyle="1" w:styleId="TextodebaloChar">
    <w:name w:val="Texto de balão Char"/>
    <w:basedOn w:val="Fontepargpadro"/>
    <w:link w:val="Textodebalo"/>
    <w:uiPriority w:val="99"/>
    <w:semiHidden/>
    <w:rsid w:val="008D42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1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B7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D4297"/>
    <w:rPr>
      <w:rFonts w:ascii="Tahoma" w:hAnsi="Tahoma" w:cs="Tahoma"/>
      <w:sz w:val="16"/>
      <w:szCs w:val="16"/>
    </w:rPr>
  </w:style>
  <w:style w:type="character" w:customStyle="1" w:styleId="TextodebaloChar">
    <w:name w:val="Texto de balão Char"/>
    <w:basedOn w:val="Fontepargpadro"/>
    <w:link w:val="Textodebalo"/>
    <w:uiPriority w:val="99"/>
    <w:semiHidden/>
    <w:rsid w:val="008D42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2246</Words>
  <Characters>12134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Cabral</dc:creator>
  <cp:lastModifiedBy>joao paulo</cp:lastModifiedBy>
  <cp:revision>2</cp:revision>
  <dcterms:created xsi:type="dcterms:W3CDTF">2018-10-25T23:43:00Z</dcterms:created>
  <dcterms:modified xsi:type="dcterms:W3CDTF">2018-10-25T23:43:00Z</dcterms:modified>
</cp:coreProperties>
</file>